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726B" w14:textId="15ABBD13" w:rsidR="0012150E" w:rsidRDefault="00337DDD" w:rsidP="005164D6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A463D9" wp14:editId="1D69A8A7">
                <wp:simplePos x="0" y="0"/>
                <wp:positionH relativeFrom="column">
                  <wp:posOffset>1682115</wp:posOffset>
                </wp:positionH>
                <wp:positionV relativeFrom="paragraph">
                  <wp:posOffset>-173726</wp:posOffset>
                </wp:positionV>
                <wp:extent cx="5429250" cy="265430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59E5" w14:textId="77777777" w:rsidR="006D3276" w:rsidRDefault="006D3276" w:rsidP="006D3276">
                            <w:pPr>
                              <w:jc w:val="center"/>
                              <w:rPr>
                                <w:lang w:eastAsia="es-MX"/>
                              </w:rPr>
                            </w:pPr>
                            <w:r w:rsidRPr="009543BB">
                              <w:rPr>
                                <w:rFonts w:ascii="Gotham Black" w:hAnsi="Gotham Black" w:cs="Arial"/>
                                <w:b/>
                                <w:bCs/>
                              </w:rPr>
                              <w:t>“</w:t>
                            </w:r>
                            <w:r>
                              <w:rPr>
                                <w:rFonts w:ascii="Gotham Black" w:hAnsi="Gotham Black" w:cs="Arial"/>
                                <w:b/>
                                <w:bCs/>
                                <w:color w:val="833C0B" w:themeColor="accent2" w:themeShade="80"/>
                              </w:rPr>
                              <w:t xml:space="preserve">2026. </w:t>
                            </w:r>
                            <w:r w:rsidRPr="00DE0301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Año del Humanismo Mexicano en el Estado de México”.</w:t>
                            </w:r>
                          </w:p>
                          <w:p w14:paraId="0212ACB3" w14:textId="02030DA6" w:rsidR="001830F7" w:rsidRPr="003C0570" w:rsidRDefault="001830F7" w:rsidP="001830F7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463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2.45pt;margin-top:-13.7pt;width:427.5pt;height:20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" stroked="f">
                <v:textbox>
                  <w:txbxContent>
                    <w:p w14:paraId="4A2F59E5" w14:textId="77777777" w:rsidR="006D3276" w:rsidRDefault="006D3276" w:rsidP="006D3276">
                      <w:pPr>
                        <w:jc w:val="center"/>
                        <w:rPr>
                          <w:lang w:eastAsia="es-MX"/>
                        </w:rPr>
                      </w:pPr>
                      <w:r w:rsidRPr="009543BB">
                        <w:rPr>
                          <w:rFonts w:ascii="Gotham Black" w:hAnsi="Gotham Black" w:cs="Arial"/>
                          <w:b/>
                          <w:bCs/>
                        </w:rPr>
                        <w:t>“</w:t>
                      </w:r>
                      <w:r>
                        <w:rPr>
                          <w:rFonts w:ascii="Gotham Black" w:hAnsi="Gotham Black" w:cs="Arial"/>
                          <w:b/>
                          <w:bCs/>
                          <w:color w:val="833C0B" w:themeColor="accent2" w:themeShade="80"/>
                        </w:rPr>
                        <w:t xml:space="preserve">2026. </w:t>
                      </w:r>
                      <w:r w:rsidRPr="00DE0301">
                        <w:rPr>
                          <w:rFonts w:ascii="Calibri" w:hAnsi="Calibri"/>
                          <w:b/>
                          <w:color w:val="000000"/>
                        </w:rPr>
                        <w:t>Año del Humanismo Mexicano en el Estado de México”.</w:t>
                      </w:r>
                    </w:p>
                    <w:p w14:paraId="0212ACB3" w14:textId="02030DA6" w:rsidR="001830F7" w:rsidRPr="003C0570" w:rsidRDefault="001830F7" w:rsidP="001830F7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8AF" w:rsidRPr="006916B3">
        <w:rPr>
          <w:rFonts w:ascii="Arial Narrow" w:hAnsi="Arial Narrow"/>
          <w:noProof/>
          <w:color w:val="0070C0"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41EA9C" wp14:editId="6DFCA78F">
                <wp:simplePos x="0" y="0"/>
                <wp:positionH relativeFrom="margin">
                  <wp:posOffset>394808</wp:posOffset>
                </wp:positionH>
                <wp:positionV relativeFrom="paragraph">
                  <wp:posOffset>215900</wp:posOffset>
                </wp:positionV>
                <wp:extent cx="7919049" cy="586597"/>
                <wp:effectExtent l="0" t="0" r="0" b="444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9049" cy="5865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A68EA" w14:textId="7D395511" w:rsidR="00B8571A" w:rsidRDefault="006040D2" w:rsidP="008E10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mbria" w:hAnsi="Cambria" w:cs="Geomanist-Bold"/>
                                <w:b/>
                                <w:bCs/>
                                <w:i/>
                                <w:color w:val="C00000"/>
                                <w:szCs w:val="66"/>
                              </w:rPr>
                            </w:pPr>
                            <w:r>
                              <w:rPr>
                                <w:rFonts w:ascii="Cambria" w:hAnsi="Cambria" w:cs="NotoSans-Black"/>
                                <w:b/>
                                <w:color w:val="C00000"/>
                                <w:szCs w:val="60"/>
                              </w:rPr>
                              <w:t xml:space="preserve">Tema </w:t>
                            </w:r>
                            <w:r w:rsidR="004E45C1">
                              <w:rPr>
                                <w:rFonts w:ascii="Cambria" w:hAnsi="Cambria" w:cs="NotoSans-Black"/>
                                <w:b/>
                                <w:color w:val="C00000"/>
                                <w:szCs w:val="60"/>
                              </w:rPr>
                              <w:t>8</w:t>
                            </w:r>
                            <w:r w:rsidR="00486B52">
                              <w:rPr>
                                <w:rFonts w:ascii="Cambria" w:hAnsi="Cambria" w:cs="NotoSans-Black"/>
                                <w:b/>
                                <w:color w:val="C00000"/>
                                <w:szCs w:val="60"/>
                              </w:rPr>
                              <w:t xml:space="preserve">.     </w:t>
                            </w:r>
                            <w:r w:rsidR="004E45C1">
                              <w:rPr>
                                <w:rFonts w:ascii="Cambria" w:hAnsi="Cambria" w:cs="NotoSans-Black"/>
                                <w:b/>
                                <w:color w:val="C00000"/>
                                <w:szCs w:val="60"/>
                              </w:rPr>
                              <w:t>Ejes Articuladore</w:t>
                            </w:r>
                            <w:r w:rsidR="006A1E2D">
                              <w:rPr>
                                <w:rFonts w:ascii="Cambria" w:hAnsi="Cambria" w:cs="NotoSans-Black"/>
                                <w:b/>
                                <w:color w:val="C00000"/>
                                <w:szCs w:val="60"/>
                              </w:rPr>
                              <w:t>s</w:t>
                            </w:r>
                            <w:r w:rsidR="008654FB">
                              <w:rPr>
                                <w:rFonts w:ascii="Cambria" w:hAnsi="Cambria" w:cs="NotoSans-Black"/>
                                <w:b/>
                                <w:i/>
                                <w:color w:val="C00000"/>
                                <w:szCs w:val="24"/>
                              </w:rPr>
                              <w:t xml:space="preserve"> </w:t>
                            </w:r>
                            <w:r w:rsidR="008E1061" w:rsidRPr="00571CD9">
                              <w:rPr>
                                <w:rFonts w:ascii="Cambria" w:hAnsi="Cambria" w:cs="Geomanist-Bold"/>
                                <w:b/>
                                <w:bCs/>
                                <w:i/>
                                <w:color w:val="C00000"/>
                                <w:szCs w:val="66"/>
                              </w:rPr>
                              <w:t xml:space="preserve"> </w:t>
                            </w:r>
                          </w:p>
                          <w:p w14:paraId="5E11334D" w14:textId="7C306FB5" w:rsidR="005C0D3E" w:rsidRPr="00571CD9" w:rsidRDefault="00067FEA" w:rsidP="008E10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mbria" w:hAnsi="Cambria" w:cs="Geomanist-Bold"/>
                                <w:b/>
                                <w:bCs/>
                                <w:i/>
                                <w:color w:val="C00000"/>
                                <w:szCs w:val="66"/>
                              </w:rPr>
                            </w:pPr>
                            <w:r w:rsidRPr="00571CD9">
                              <w:rPr>
                                <w:rFonts w:ascii="Cambria" w:hAnsi="Cambria" w:cs="Geomanist-Bold"/>
                                <w:b/>
                                <w:bCs/>
                                <w:i/>
                                <w:color w:val="C00000"/>
                                <w:szCs w:val="66"/>
                              </w:rPr>
                              <w:t>Ciclo Escolar</w:t>
                            </w:r>
                            <w:r w:rsidR="003C0570" w:rsidRPr="00571CD9">
                              <w:rPr>
                                <w:rFonts w:ascii="Cambria" w:hAnsi="Cambria" w:cs="Geomanist-Bold"/>
                                <w:b/>
                                <w:bCs/>
                                <w:i/>
                                <w:color w:val="C00000"/>
                                <w:szCs w:val="66"/>
                              </w:rPr>
                              <w:t xml:space="preserve"> 2025-2026</w:t>
                            </w:r>
                          </w:p>
                          <w:p w14:paraId="1C904F33" w14:textId="77777777" w:rsidR="005C0D3E" w:rsidRPr="00255AE4" w:rsidRDefault="005C0D3E" w:rsidP="005164D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B050"/>
                                <w:sz w:val="24"/>
                                <w:szCs w:val="28"/>
                              </w:rPr>
                            </w:pPr>
                          </w:p>
                          <w:p w14:paraId="76B6A650" w14:textId="77777777" w:rsidR="005C0D3E" w:rsidRPr="009F4EF2" w:rsidRDefault="005C0D3E" w:rsidP="005164D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1BA04774" w14:textId="77777777" w:rsidR="005C0D3E" w:rsidRPr="009F4EF2" w:rsidRDefault="005C0D3E" w:rsidP="005164D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6F2D089F" w14:textId="77777777" w:rsidR="005C0D3E" w:rsidRPr="009F4EF2" w:rsidRDefault="005C0D3E" w:rsidP="005164D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EA9C" id="_x0000_s1027" type="#_x0000_t202" style="position:absolute;margin-left:31.1pt;margin-top:17pt;width:623.55pt;height:4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" filled="f" stroked="f">
                <v:textbox>
                  <w:txbxContent>
                    <w:p w14:paraId="693A68EA" w14:textId="7D395511" w:rsidR="00B8571A" w:rsidRDefault="006040D2" w:rsidP="008E10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mbria" w:hAnsi="Cambria" w:cs="Geomanist-Bold"/>
                          <w:b/>
                          <w:bCs/>
                          <w:i/>
                          <w:color w:val="C00000"/>
                          <w:szCs w:val="66"/>
                        </w:rPr>
                      </w:pPr>
                      <w:r>
                        <w:rPr>
                          <w:rFonts w:ascii="Cambria" w:hAnsi="Cambria" w:cs="NotoSans-Black"/>
                          <w:b/>
                          <w:color w:val="C00000"/>
                          <w:szCs w:val="60"/>
                        </w:rPr>
                        <w:t xml:space="preserve">Tema </w:t>
                      </w:r>
                      <w:r w:rsidR="004E45C1">
                        <w:rPr>
                          <w:rFonts w:ascii="Cambria" w:hAnsi="Cambria" w:cs="NotoSans-Black"/>
                          <w:b/>
                          <w:color w:val="C00000"/>
                          <w:szCs w:val="60"/>
                        </w:rPr>
                        <w:t>8</w:t>
                      </w:r>
                      <w:r w:rsidR="00486B52">
                        <w:rPr>
                          <w:rFonts w:ascii="Cambria" w:hAnsi="Cambria" w:cs="NotoSans-Black"/>
                          <w:b/>
                          <w:color w:val="C00000"/>
                          <w:szCs w:val="60"/>
                        </w:rPr>
                        <w:t xml:space="preserve">.     </w:t>
                      </w:r>
                      <w:r w:rsidR="004E45C1">
                        <w:rPr>
                          <w:rFonts w:ascii="Cambria" w:hAnsi="Cambria" w:cs="NotoSans-Black"/>
                          <w:b/>
                          <w:color w:val="C00000"/>
                          <w:szCs w:val="60"/>
                        </w:rPr>
                        <w:t>Ejes Articuladore</w:t>
                      </w:r>
                      <w:r w:rsidR="006A1E2D">
                        <w:rPr>
                          <w:rFonts w:ascii="Cambria" w:hAnsi="Cambria" w:cs="NotoSans-Black"/>
                          <w:b/>
                          <w:color w:val="C00000"/>
                          <w:szCs w:val="60"/>
                        </w:rPr>
                        <w:t>s</w:t>
                      </w:r>
                      <w:r w:rsidR="008654FB">
                        <w:rPr>
                          <w:rFonts w:ascii="Cambria" w:hAnsi="Cambria" w:cs="NotoSans-Black"/>
                          <w:b/>
                          <w:i/>
                          <w:color w:val="C00000"/>
                          <w:szCs w:val="24"/>
                        </w:rPr>
                        <w:t xml:space="preserve"> </w:t>
                      </w:r>
                      <w:r w:rsidR="008E1061" w:rsidRPr="00571CD9">
                        <w:rPr>
                          <w:rFonts w:ascii="Cambria" w:hAnsi="Cambria" w:cs="Geomanist-Bold"/>
                          <w:b/>
                          <w:bCs/>
                          <w:i/>
                          <w:color w:val="C00000"/>
                          <w:szCs w:val="66"/>
                        </w:rPr>
                        <w:t xml:space="preserve"> </w:t>
                      </w:r>
                    </w:p>
                    <w:p w14:paraId="5E11334D" w14:textId="7C306FB5" w:rsidR="005C0D3E" w:rsidRPr="00571CD9" w:rsidRDefault="00067FEA" w:rsidP="008E10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mbria" w:hAnsi="Cambria" w:cs="Geomanist-Bold"/>
                          <w:b/>
                          <w:bCs/>
                          <w:i/>
                          <w:color w:val="C00000"/>
                          <w:szCs w:val="66"/>
                        </w:rPr>
                      </w:pPr>
                      <w:r w:rsidRPr="00571CD9">
                        <w:rPr>
                          <w:rFonts w:ascii="Cambria" w:hAnsi="Cambria" w:cs="Geomanist-Bold"/>
                          <w:b/>
                          <w:bCs/>
                          <w:i/>
                          <w:color w:val="C00000"/>
                          <w:szCs w:val="66"/>
                        </w:rPr>
                        <w:t>Ciclo Escolar</w:t>
                      </w:r>
                      <w:r w:rsidR="003C0570" w:rsidRPr="00571CD9">
                        <w:rPr>
                          <w:rFonts w:ascii="Cambria" w:hAnsi="Cambria" w:cs="Geomanist-Bold"/>
                          <w:b/>
                          <w:bCs/>
                          <w:i/>
                          <w:color w:val="C00000"/>
                          <w:szCs w:val="66"/>
                        </w:rPr>
                        <w:t xml:space="preserve"> 2025-2026</w:t>
                      </w:r>
                    </w:p>
                    <w:p w14:paraId="1C904F33" w14:textId="77777777" w:rsidR="005C0D3E" w:rsidRPr="00255AE4" w:rsidRDefault="005C0D3E" w:rsidP="005164D6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B050"/>
                          <w:sz w:val="24"/>
                          <w:szCs w:val="28"/>
                        </w:rPr>
                      </w:pPr>
                    </w:p>
                    <w:p w14:paraId="76B6A650" w14:textId="77777777" w:rsidR="005C0D3E" w:rsidRPr="009F4EF2" w:rsidRDefault="005C0D3E" w:rsidP="005164D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</w:p>
                    <w:p w14:paraId="1BA04774" w14:textId="77777777" w:rsidR="005C0D3E" w:rsidRPr="009F4EF2" w:rsidRDefault="005C0D3E" w:rsidP="005164D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</w:p>
                    <w:p w14:paraId="6F2D089F" w14:textId="77777777" w:rsidR="005C0D3E" w:rsidRPr="009F4EF2" w:rsidRDefault="005C0D3E" w:rsidP="005164D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CD9"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5F8A76C1" wp14:editId="279E9B0F">
            <wp:simplePos x="0" y="0"/>
            <wp:positionH relativeFrom="page">
              <wp:align>left</wp:align>
            </wp:positionH>
            <wp:positionV relativeFrom="paragraph">
              <wp:posOffset>-793115</wp:posOffset>
            </wp:positionV>
            <wp:extent cx="6393485" cy="614045"/>
            <wp:effectExtent l="0" t="0" r="0" b="0"/>
            <wp:wrapNone/>
            <wp:docPr id="3" name="Imagen 3" descr="../EINE/250ppi/hoja%20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EINE/250ppi/hoja%20o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6" r="16966" b="88544"/>
                    <a:stretch/>
                  </pic:blipFill>
                  <pic:spPr bwMode="auto">
                    <a:xfrm>
                      <a:off x="0" y="0"/>
                      <a:ext cx="63934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EFD3A" w14:textId="788135D3" w:rsidR="00B64FDB" w:rsidRDefault="00C12E32" w:rsidP="00A4067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627957" wp14:editId="79E091DD">
                <wp:simplePos x="0" y="0"/>
                <wp:positionH relativeFrom="margin">
                  <wp:posOffset>7629277</wp:posOffset>
                </wp:positionH>
                <wp:positionV relativeFrom="paragraph">
                  <wp:posOffset>170539</wp:posOffset>
                </wp:positionV>
                <wp:extent cx="1743075" cy="275976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75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B32846" w14:textId="2C964506" w:rsidR="00F6020C" w:rsidRPr="002F58AF" w:rsidRDefault="00F6020C" w:rsidP="002F58A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</w:pPr>
                            <w:r w:rsidRPr="002F58AF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</w:rPr>
                              <w:t>Carta descriptiva:</w:t>
                            </w:r>
                          </w:p>
                          <w:p w14:paraId="5CEA4466" w14:textId="4E6737D2" w:rsidR="005C0D3E" w:rsidRPr="002F58AF" w:rsidRDefault="005C0D3E" w:rsidP="002F58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27957" id="Cuadro de texto 1" o:spid="_x0000_s1028" type="#_x0000_t202" style="position:absolute;margin-left:600.75pt;margin-top:13.45pt;width:137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" fillcolor="white [3201]" stroked="f" strokeweight=".5pt">
                <v:textbox>
                  <w:txbxContent>
                    <w:p w14:paraId="70B32846" w14:textId="2C964506" w:rsidR="00F6020C" w:rsidRPr="002F58AF" w:rsidRDefault="00F6020C" w:rsidP="002F58AF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sz w:val="20"/>
                        </w:rPr>
                      </w:pPr>
                      <w:r w:rsidRPr="002F58AF">
                        <w:rPr>
                          <w:rFonts w:ascii="Cambria" w:hAnsi="Cambria"/>
                          <w:b/>
                          <w:bCs/>
                          <w:sz w:val="20"/>
                        </w:rPr>
                        <w:t>Carta descriptiva:</w:t>
                      </w:r>
                    </w:p>
                    <w:p w14:paraId="5CEA4466" w14:textId="4E6737D2" w:rsidR="005C0D3E" w:rsidRPr="002F58AF" w:rsidRDefault="005C0D3E" w:rsidP="002F58A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1E589F" w14:textId="77777777" w:rsidR="00B8571A" w:rsidRPr="00B8571A" w:rsidRDefault="00B8571A" w:rsidP="00A4067C">
      <w:pPr>
        <w:rPr>
          <w:sz w:val="4"/>
          <w:szCs w:val="4"/>
        </w:rPr>
      </w:pPr>
    </w:p>
    <w:tbl>
      <w:tblPr>
        <w:tblStyle w:val="Tablaconcuadrcula"/>
        <w:tblW w:w="151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8647"/>
        <w:gridCol w:w="2693"/>
        <w:gridCol w:w="1512"/>
      </w:tblGrid>
      <w:tr w:rsidR="00B569E2" w:rsidRPr="00B569E2" w14:paraId="44C7FDBA" w14:textId="77777777" w:rsidTr="006A1E2D">
        <w:trPr>
          <w:trHeight w:val="272"/>
        </w:trPr>
        <w:tc>
          <w:tcPr>
            <w:tcW w:w="1277" w:type="dxa"/>
            <w:shd w:val="clear" w:color="auto" w:fill="B4C6E7" w:themeFill="accent1" w:themeFillTint="66"/>
            <w:vAlign w:val="center"/>
          </w:tcPr>
          <w:p w14:paraId="0B12254A" w14:textId="1F97A6DE" w:rsidR="00A4067C" w:rsidRPr="00067FEA" w:rsidRDefault="00A4067C" w:rsidP="00067FE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</w:pPr>
            <w:r w:rsidRPr="00067FEA"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>H</w:t>
            </w:r>
            <w:r w:rsidR="00067FEA"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>orario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522D3BBB" w14:textId="77FAEA06" w:rsidR="00A4067C" w:rsidRPr="006A1E2D" w:rsidRDefault="00555E19" w:rsidP="000359E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</w:pPr>
            <w:r w:rsidRPr="006A1E2D"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>Tiempo</w:t>
            </w:r>
          </w:p>
        </w:tc>
        <w:tc>
          <w:tcPr>
            <w:tcW w:w="8647" w:type="dxa"/>
            <w:shd w:val="clear" w:color="auto" w:fill="B4C6E7" w:themeFill="accent1" w:themeFillTint="66"/>
            <w:vAlign w:val="center"/>
          </w:tcPr>
          <w:p w14:paraId="2C596973" w14:textId="0D270EA4" w:rsidR="00A4067C" w:rsidRPr="00067FEA" w:rsidRDefault="00067FEA" w:rsidP="00067FE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>Actividades sugeridas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7D2F258F" w14:textId="54C4ADC9" w:rsidR="00A4067C" w:rsidRPr="00067FEA" w:rsidRDefault="00A4067C" w:rsidP="00067FE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</w:pPr>
            <w:r w:rsidRPr="00067FEA"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>R</w:t>
            </w:r>
            <w:r w:rsidR="00067FEA"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>ecursos</w:t>
            </w:r>
          </w:p>
        </w:tc>
        <w:tc>
          <w:tcPr>
            <w:tcW w:w="1512" w:type="dxa"/>
            <w:shd w:val="clear" w:color="auto" w:fill="B4C6E7" w:themeFill="accent1" w:themeFillTint="66"/>
          </w:tcPr>
          <w:p w14:paraId="14C0D56A" w14:textId="04DFF82F" w:rsidR="00A4067C" w:rsidRPr="00067FEA" w:rsidRDefault="00255AE4" w:rsidP="00067FE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</w:pPr>
            <w:r w:rsidRPr="00D1441C"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>R</w:t>
            </w:r>
            <w:r w:rsidR="00067FEA" w:rsidRPr="00D1441C"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>esponsables</w:t>
            </w:r>
          </w:p>
        </w:tc>
      </w:tr>
      <w:tr w:rsidR="00423568" w:rsidRPr="00255AE4" w14:paraId="097FD3A4" w14:textId="77777777" w:rsidTr="006A1E2D">
        <w:trPr>
          <w:trHeight w:val="145"/>
        </w:trPr>
        <w:tc>
          <w:tcPr>
            <w:tcW w:w="1277" w:type="dxa"/>
            <w:vAlign w:val="center"/>
          </w:tcPr>
          <w:p w14:paraId="3FB2C2FB" w14:textId="04277A2A" w:rsidR="00423568" w:rsidRDefault="00423568" w:rsidP="00491370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8:00 a 8:05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hrs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</w:t>
            </w:r>
          </w:p>
          <w:p w14:paraId="6EF2BEE4" w14:textId="3C9CFB67" w:rsidR="00423568" w:rsidRPr="00255AE4" w:rsidRDefault="00423568" w:rsidP="00491370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13:30 a 13:35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hrs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719220C5" w14:textId="4439B7E2" w:rsidR="00423568" w:rsidRPr="00255AE4" w:rsidRDefault="00423568" w:rsidP="002F59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5 </w:t>
            </w:r>
            <w:r w:rsidRPr="00255AE4">
              <w:rPr>
                <w:rFonts w:ascii="Cambria" w:hAnsi="Cambria"/>
                <w:sz w:val="20"/>
                <w:szCs w:val="20"/>
              </w:rPr>
              <w:t>min.</w:t>
            </w:r>
          </w:p>
        </w:tc>
        <w:tc>
          <w:tcPr>
            <w:tcW w:w="8647" w:type="dxa"/>
            <w:vAlign w:val="center"/>
          </w:tcPr>
          <w:p w14:paraId="479C03AE" w14:textId="7995EB1B" w:rsidR="00423568" w:rsidRDefault="00423568" w:rsidP="009F2843">
            <w:pPr>
              <w:pStyle w:val="Prrafodelista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316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Bienvenida.</w:t>
            </w:r>
          </w:p>
          <w:p w14:paraId="0E000DCC" w14:textId="614EF89F" w:rsidR="00423568" w:rsidRPr="008C276D" w:rsidRDefault="00423568" w:rsidP="009F2843">
            <w:pPr>
              <w:pStyle w:val="Prrafodelista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316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Encuadre.</w:t>
            </w:r>
          </w:p>
        </w:tc>
        <w:tc>
          <w:tcPr>
            <w:tcW w:w="2693" w:type="dxa"/>
            <w:vMerge w:val="restart"/>
            <w:vAlign w:val="center"/>
          </w:tcPr>
          <w:p w14:paraId="0CCECD25" w14:textId="3F81689A" w:rsidR="00423568" w:rsidRDefault="00423568" w:rsidP="008D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 Sans"/>
                <w:color w:val="000000" w:themeColor="text1"/>
                <w:sz w:val="20"/>
                <w:szCs w:val="20"/>
              </w:rPr>
            </w:pPr>
            <w:r w:rsidRPr="00A10CB9">
              <w:rPr>
                <w:rFonts w:ascii="Cambria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  <w:t>Orientaciones</w:t>
            </w:r>
            <w:r w:rsidRPr="007A793C">
              <w:rPr>
                <w:rFonts w:ascii="Cambria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para la </w:t>
            </w:r>
            <w:r>
              <w:rPr>
                <w:rFonts w:ascii="Cambria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  <w:t>Sexta</w:t>
            </w:r>
            <w:r w:rsidRPr="007A793C">
              <w:rPr>
                <w:rFonts w:ascii="Cambria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Sesión Ordinaria del Consejo Técnico Escolar.</w:t>
            </w:r>
            <w:r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 xml:space="preserve"> Tema 8. Ejes Articuladores. Centros y Escuelas de Organización Completa y Multigrado. Educación Básica. </w:t>
            </w:r>
            <w:r w:rsidRPr="0024796A">
              <w:rPr>
                <w:rFonts w:ascii="Cambria" w:hAnsi="Cambria" w:cs="Noto Sans"/>
                <w:i/>
                <w:color w:val="000000" w:themeColor="text1"/>
                <w:sz w:val="20"/>
                <w:szCs w:val="20"/>
              </w:rPr>
              <w:t xml:space="preserve">Ciclo </w:t>
            </w:r>
            <w:r>
              <w:rPr>
                <w:rFonts w:ascii="Cambria" w:hAnsi="Cambria" w:cs="Noto Sans"/>
                <w:i/>
                <w:color w:val="000000" w:themeColor="text1"/>
                <w:sz w:val="20"/>
                <w:szCs w:val="20"/>
              </w:rPr>
              <w:t>E</w:t>
            </w:r>
            <w:r w:rsidRPr="0024796A">
              <w:rPr>
                <w:rFonts w:ascii="Cambria" w:hAnsi="Cambria" w:cs="Noto Sans"/>
                <w:i/>
                <w:color w:val="000000" w:themeColor="text1"/>
                <w:sz w:val="20"/>
                <w:szCs w:val="20"/>
              </w:rPr>
              <w:t>scolar 2025-2026</w:t>
            </w:r>
            <w:r>
              <w:rPr>
                <w:rFonts w:ascii="Cambria" w:hAnsi="Cambria" w:cs="Noto Sans"/>
                <w:color w:val="000000" w:themeColor="text1"/>
                <w:sz w:val="20"/>
                <w:szCs w:val="20"/>
              </w:rPr>
              <w:t>.</w:t>
            </w:r>
          </w:p>
          <w:p w14:paraId="557D1B61" w14:textId="77777777" w:rsidR="00423568" w:rsidRDefault="00423568" w:rsidP="008D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 Sans"/>
                <w:color w:val="000000" w:themeColor="text1"/>
                <w:sz w:val="20"/>
                <w:szCs w:val="20"/>
              </w:rPr>
            </w:pPr>
          </w:p>
          <w:p w14:paraId="71659541" w14:textId="373F2CAB" w:rsidR="00423568" w:rsidRDefault="00423568" w:rsidP="0003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 Sans"/>
                <w:color w:val="000000" w:themeColor="text1"/>
                <w:sz w:val="20"/>
                <w:szCs w:val="20"/>
              </w:rPr>
            </w:pPr>
            <w:r w:rsidRPr="00D75EAC">
              <w:rPr>
                <w:rFonts w:ascii="Cambria" w:hAnsi="Cambria" w:cs="NotoSans-Black"/>
                <w:sz w:val="20"/>
                <w:szCs w:val="60"/>
              </w:rPr>
              <w:t xml:space="preserve">Presentación en PPT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de las </w:t>
            </w:r>
            <w:r w:rsidRPr="007A793C">
              <w:rPr>
                <w:rFonts w:ascii="Cambria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Orientaciones para la </w:t>
            </w:r>
            <w:r>
              <w:rPr>
                <w:rFonts w:ascii="Cambria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  <w:t>Sexta</w:t>
            </w:r>
            <w:r w:rsidRPr="007A793C">
              <w:rPr>
                <w:rFonts w:ascii="Cambria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Sesión Ordinaria del Consejo Técnico Escolar.</w:t>
            </w:r>
            <w:r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 xml:space="preserve"> Tema 8. Ejes Articuladores. Centros y Escuelas de Organización Completa y Multigrado. Educación Básica. </w:t>
            </w:r>
            <w:r w:rsidRPr="0024796A">
              <w:rPr>
                <w:rFonts w:ascii="Cambria" w:hAnsi="Cambria" w:cs="Noto Sans"/>
                <w:i/>
                <w:color w:val="000000" w:themeColor="text1"/>
                <w:sz w:val="20"/>
                <w:szCs w:val="20"/>
              </w:rPr>
              <w:t xml:space="preserve">Ciclo </w:t>
            </w:r>
            <w:r>
              <w:rPr>
                <w:rFonts w:ascii="Cambria" w:hAnsi="Cambria" w:cs="Noto Sans"/>
                <w:i/>
                <w:color w:val="000000" w:themeColor="text1"/>
                <w:sz w:val="20"/>
                <w:szCs w:val="20"/>
              </w:rPr>
              <w:t>E</w:t>
            </w:r>
            <w:r w:rsidRPr="0024796A">
              <w:rPr>
                <w:rFonts w:ascii="Cambria" w:hAnsi="Cambria" w:cs="Noto Sans"/>
                <w:i/>
                <w:color w:val="000000" w:themeColor="text1"/>
                <w:sz w:val="20"/>
                <w:szCs w:val="20"/>
              </w:rPr>
              <w:t>scolar 2025-2026</w:t>
            </w:r>
            <w:r>
              <w:rPr>
                <w:rFonts w:ascii="Cambria" w:hAnsi="Cambria" w:cs="Noto Sans"/>
                <w:color w:val="000000" w:themeColor="text1"/>
                <w:sz w:val="20"/>
                <w:szCs w:val="20"/>
              </w:rPr>
              <w:t>.</w:t>
            </w:r>
          </w:p>
          <w:p w14:paraId="24AD48A6" w14:textId="611BC184" w:rsidR="00423568" w:rsidRDefault="00423568" w:rsidP="0003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 Sans"/>
                <w:color w:val="000000" w:themeColor="text1"/>
                <w:sz w:val="20"/>
                <w:szCs w:val="20"/>
              </w:rPr>
            </w:pPr>
          </w:p>
          <w:p w14:paraId="26C8CA2B" w14:textId="77777777" w:rsidR="00423568" w:rsidRDefault="00423568" w:rsidP="0003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 Sans"/>
                <w:color w:val="000000" w:themeColor="text1"/>
                <w:sz w:val="20"/>
                <w:szCs w:val="20"/>
              </w:rPr>
            </w:pPr>
            <w:r w:rsidRPr="006955BF">
              <w:rPr>
                <w:rFonts w:ascii="Cambria" w:hAnsi="Cambria" w:cs="Noto Sans"/>
                <w:color w:val="000000" w:themeColor="text1"/>
                <w:sz w:val="20"/>
                <w:szCs w:val="20"/>
              </w:rPr>
              <w:t>Formatos exprofeso para la recuperación de las aportaciones escritas.</w:t>
            </w:r>
          </w:p>
          <w:p w14:paraId="0000A080" w14:textId="77777777" w:rsidR="00423568" w:rsidRDefault="00423568" w:rsidP="0003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 Sans"/>
                <w:color w:val="000000" w:themeColor="text1"/>
                <w:sz w:val="20"/>
                <w:szCs w:val="20"/>
              </w:rPr>
            </w:pPr>
          </w:p>
          <w:p w14:paraId="0D9A10BA" w14:textId="0702927A" w:rsidR="00423568" w:rsidRDefault="00423568" w:rsidP="00035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 Sans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Noto Sans"/>
                <w:color w:val="000000" w:themeColor="text1"/>
                <w:sz w:val="20"/>
                <w:szCs w:val="20"/>
              </w:rPr>
              <w:t xml:space="preserve">Referencias bibliográficas al final del material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de las </w:t>
            </w:r>
            <w:r w:rsidRPr="007A793C">
              <w:rPr>
                <w:rFonts w:ascii="Cambria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Orientaciones para la </w:t>
            </w:r>
            <w:r>
              <w:rPr>
                <w:rFonts w:ascii="Cambria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  <w:t>Sexta</w:t>
            </w:r>
            <w:r w:rsidRPr="007A793C">
              <w:rPr>
                <w:rFonts w:ascii="Cambria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Sesión Ordinaria del Consejo Técnico Escolar.</w:t>
            </w:r>
            <w:r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 xml:space="preserve"> Tema 8. Ejes Articuladores. Centros y Escuelas de Organización Completa y Multigrado. Educación </w:t>
            </w:r>
            <w:r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Básica. </w:t>
            </w:r>
            <w:r w:rsidRPr="0024796A">
              <w:rPr>
                <w:rFonts w:ascii="Cambria" w:hAnsi="Cambria" w:cs="Noto Sans"/>
                <w:i/>
                <w:color w:val="000000" w:themeColor="text1"/>
                <w:sz w:val="20"/>
                <w:szCs w:val="20"/>
              </w:rPr>
              <w:t xml:space="preserve">Ciclo </w:t>
            </w:r>
            <w:r>
              <w:rPr>
                <w:rFonts w:ascii="Cambria" w:hAnsi="Cambria" w:cs="Noto Sans"/>
                <w:i/>
                <w:color w:val="000000" w:themeColor="text1"/>
                <w:sz w:val="20"/>
                <w:szCs w:val="20"/>
              </w:rPr>
              <w:t>E</w:t>
            </w:r>
            <w:r w:rsidRPr="0024796A">
              <w:rPr>
                <w:rFonts w:ascii="Cambria" w:hAnsi="Cambria" w:cs="Noto Sans"/>
                <w:i/>
                <w:color w:val="000000" w:themeColor="text1"/>
                <w:sz w:val="20"/>
                <w:szCs w:val="20"/>
              </w:rPr>
              <w:t>scolar 2025-2026</w:t>
            </w:r>
            <w:r>
              <w:rPr>
                <w:rFonts w:ascii="Cambria" w:hAnsi="Cambria" w:cs="Noto Sans"/>
                <w:color w:val="000000" w:themeColor="text1"/>
                <w:sz w:val="20"/>
                <w:szCs w:val="20"/>
              </w:rPr>
              <w:t>.</w:t>
            </w:r>
          </w:p>
          <w:p w14:paraId="1B4F7E9E" w14:textId="6A805E66" w:rsidR="00423568" w:rsidRPr="00337DDD" w:rsidRDefault="00423568" w:rsidP="008D6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37DF384E" w14:textId="4918D6DD" w:rsidR="00423568" w:rsidRPr="002D3596" w:rsidRDefault="00423568" w:rsidP="00BC378F">
            <w:pPr>
              <w:pStyle w:val="Default"/>
              <w:spacing w:after="120" w:line="220" w:lineRule="exact"/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lastRenderedPageBreak/>
              <w:t>La comunidad de aprendizaje del CTE.</w:t>
            </w:r>
          </w:p>
        </w:tc>
      </w:tr>
      <w:tr w:rsidR="00423568" w:rsidRPr="00255AE4" w14:paraId="701EFCE7" w14:textId="77777777" w:rsidTr="006A1E2D">
        <w:trPr>
          <w:trHeight w:val="327"/>
        </w:trPr>
        <w:tc>
          <w:tcPr>
            <w:tcW w:w="1277" w:type="dxa"/>
            <w:vAlign w:val="center"/>
          </w:tcPr>
          <w:p w14:paraId="6B9731F6" w14:textId="5CE40B9F" w:rsidR="00423568" w:rsidRDefault="00423568" w:rsidP="00D75EAC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8:05 a 8:25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hrs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</w:t>
            </w:r>
          </w:p>
          <w:p w14:paraId="446F1C6B" w14:textId="28F75BD1" w:rsidR="00423568" w:rsidRPr="00255AE4" w:rsidRDefault="00423568" w:rsidP="006E77F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13:35 a 13:55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hrs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75A20724" w14:textId="02DE9E5E" w:rsidR="00423568" w:rsidRPr="00255AE4" w:rsidRDefault="00423568" w:rsidP="000359E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20 </w:t>
            </w:r>
            <w:r w:rsidRPr="00255AE4">
              <w:rPr>
                <w:rFonts w:ascii="Cambria" w:hAnsi="Cambria"/>
                <w:sz w:val="20"/>
                <w:szCs w:val="20"/>
              </w:rPr>
              <w:t>min.</w:t>
            </w:r>
          </w:p>
        </w:tc>
        <w:tc>
          <w:tcPr>
            <w:tcW w:w="8647" w:type="dxa"/>
            <w:vAlign w:val="center"/>
          </w:tcPr>
          <w:p w14:paraId="73E14E6C" w14:textId="77ECA02D" w:rsidR="00423568" w:rsidRPr="00F873D1" w:rsidRDefault="00423568" w:rsidP="00905399">
            <w:pPr>
              <w:pStyle w:val="Prrafodelista"/>
              <w:spacing w:after="0" w:line="240" w:lineRule="auto"/>
              <w:ind w:left="32"/>
              <w:jc w:val="both"/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>De la Bienvenida (p.3</w:t>
            </w:r>
            <w:r w:rsidRPr="00F873D1"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>)</w:t>
            </w:r>
            <w:r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>.</w:t>
            </w:r>
          </w:p>
          <w:p w14:paraId="67D203C1" w14:textId="243F404B" w:rsidR="00423568" w:rsidRDefault="00423568" w:rsidP="008652CC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12"/>
              <w:jc w:val="both"/>
              <w:rPr>
                <w:rFonts w:ascii="Cambria" w:hAnsi="Cambria"/>
                <w:sz w:val="20"/>
                <w:szCs w:val="20"/>
              </w:rPr>
            </w:pPr>
            <w:r w:rsidRPr="00695C21">
              <w:rPr>
                <w:rFonts w:ascii="Cambria" w:hAnsi="Cambria"/>
                <w:b/>
                <w:color w:val="00B050"/>
                <w:sz w:val="20"/>
                <w:szCs w:val="20"/>
              </w:rPr>
              <w:t>Dar lectura</w:t>
            </w:r>
            <w:r w:rsidRPr="00BC175C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y analizar</w:t>
            </w:r>
            <w:r>
              <w:rPr>
                <w:rFonts w:ascii="Cambria" w:hAnsi="Cambria"/>
                <w:color w:val="00B050"/>
                <w:sz w:val="20"/>
                <w:szCs w:val="20"/>
              </w:rPr>
              <w:t xml:space="preserve"> </w:t>
            </w:r>
            <w:r w:rsidRPr="00FD2559">
              <w:rPr>
                <w:rFonts w:ascii="Cambria" w:hAnsi="Cambria"/>
                <w:sz w:val="20"/>
                <w:szCs w:val="20"/>
              </w:rPr>
              <w:t>la</w:t>
            </w:r>
            <w:r>
              <w:rPr>
                <w:rFonts w:ascii="Cambria" w:hAnsi="Cambria"/>
                <w:sz w:val="20"/>
                <w:szCs w:val="20"/>
              </w:rPr>
              <w:t xml:space="preserve"> Presentación dirigida a las agentes educativas, maestras, agentes educativos y maestros.</w:t>
            </w:r>
          </w:p>
          <w:p w14:paraId="3D175061" w14:textId="77777777" w:rsidR="00423568" w:rsidRDefault="00423568" w:rsidP="00784A9D">
            <w:pPr>
              <w:pStyle w:val="Prrafodelista"/>
              <w:spacing w:after="0" w:line="240" w:lineRule="auto"/>
              <w:jc w:val="both"/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</w:pPr>
          </w:p>
          <w:p w14:paraId="1D051F0F" w14:textId="0675C41C" w:rsidR="00423568" w:rsidRPr="00784A9D" w:rsidRDefault="00423568" w:rsidP="00784A9D">
            <w:pPr>
              <w:spacing w:after="0" w:line="240" w:lineRule="auto"/>
              <w:jc w:val="both"/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</w:pPr>
            <w:r w:rsidRPr="00784A9D"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 xml:space="preserve">De las </w:t>
            </w:r>
            <w:r w:rsidRPr="000C55B1">
              <w:rPr>
                <w:rFonts w:ascii="Cambria" w:hAnsi="Cambria"/>
                <w:b/>
                <w:i/>
                <w:iCs/>
                <w:color w:val="C00000"/>
                <w:sz w:val="20"/>
                <w:szCs w:val="20"/>
                <w:u w:val="single"/>
              </w:rPr>
              <w:t>Sugerencias para avanzar en la consolidación del CTE como Comunidad de Aprendizaje</w:t>
            </w:r>
            <w:r w:rsidRPr="00784A9D"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 xml:space="preserve"> (p</w:t>
            </w:r>
            <w:r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>p.4-5</w:t>
            </w:r>
            <w:r w:rsidRPr="00784A9D"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>)</w:t>
            </w:r>
            <w:r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>.</w:t>
            </w:r>
          </w:p>
          <w:p w14:paraId="29036B5A" w14:textId="4A52773C" w:rsidR="00423568" w:rsidRPr="007C053B" w:rsidRDefault="00423568" w:rsidP="008652CC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20"/>
              <w:jc w:val="both"/>
              <w:rPr>
                <w:rFonts w:ascii="Cambria" w:hAnsi="Cambria"/>
                <w:sz w:val="20"/>
                <w:szCs w:val="20"/>
              </w:rPr>
            </w:pPr>
            <w:r w:rsidRPr="007C053B">
              <w:rPr>
                <w:rFonts w:ascii="Cambria" w:hAnsi="Cambria"/>
                <w:b/>
                <w:color w:val="00B050"/>
                <w:sz w:val="20"/>
                <w:szCs w:val="20"/>
              </w:rPr>
              <w:t>Dar lectura</w:t>
            </w:r>
            <w:r w:rsidRPr="007C053B">
              <w:rPr>
                <w:rFonts w:ascii="Cambria" w:hAnsi="Cambria"/>
                <w:color w:val="00B050"/>
                <w:sz w:val="20"/>
                <w:szCs w:val="20"/>
              </w:rPr>
              <w:t xml:space="preserve">, </w:t>
            </w:r>
            <w:r w:rsidRPr="007C053B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analizar el texto </w:t>
            </w:r>
            <w:r w:rsidRPr="007C053B">
              <w:rPr>
                <w:rFonts w:ascii="Cambria" w:hAnsi="Cambria"/>
                <w:sz w:val="20"/>
                <w:szCs w:val="20"/>
              </w:rPr>
              <w:t>resaltando que el itinerario del CTE de cada escuela contribuye a fortalecer la autonomía profesional, la formación situada y consolida a los colectivos como comunidades de aprendizaje; favoreciendo el diálogo pedagógico, la reflexión, el aprendizaje entre pares y el trabajo colaborativo, por lo que sugiere:</w:t>
            </w:r>
          </w:p>
          <w:p w14:paraId="56E1367B" w14:textId="069F5C7B" w:rsidR="00423568" w:rsidRDefault="00423568" w:rsidP="00430B01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ind w:left="745"/>
              <w:jc w:val="both"/>
              <w:rPr>
                <w:rFonts w:ascii="Cambria" w:hAnsi="Cambria"/>
                <w:sz w:val="20"/>
                <w:szCs w:val="20"/>
              </w:rPr>
            </w:pPr>
            <w:r w:rsidRPr="008B2179">
              <w:rPr>
                <w:rFonts w:ascii="Cambria" w:hAnsi="Cambria"/>
                <w:sz w:val="20"/>
                <w:szCs w:val="20"/>
              </w:rPr>
              <w:t>Dialogar en torno a las razones por las que consideran importante abordar el tema que han determinado</w:t>
            </w:r>
            <w:r>
              <w:rPr>
                <w:rFonts w:ascii="Cambria" w:hAnsi="Cambria"/>
                <w:sz w:val="20"/>
                <w:szCs w:val="20"/>
              </w:rPr>
              <w:t xml:space="preserve">, respondiendo algunas peguntas que les ayuden a </w:t>
            </w:r>
            <w:r w:rsidRPr="00E61C3E">
              <w:rPr>
                <w:rFonts w:ascii="Cambria" w:hAnsi="Cambria"/>
                <w:sz w:val="20"/>
                <w:szCs w:val="20"/>
              </w:rPr>
              <w:t xml:space="preserve">delimitar el propósito, diseñar actividades y seleccionar los recursos que </w:t>
            </w:r>
            <w:r>
              <w:rPr>
                <w:rFonts w:ascii="Cambria" w:hAnsi="Cambria"/>
                <w:sz w:val="20"/>
                <w:szCs w:val="20"/>
              </w:rPr>
              <w:t>propicien el</w:t>
            </w:r>
            <w:r w:rsidRPr="00E61C3E">
              <w:rPr>
                <w:rFonts w:ascii="Cambria" w:hAnsi="Cambria"/>
                <w:sz w:val="20"/>
                <w:szCs w:val="20"/>
              </w:rPr>
              <w:t xml:space="preserve"> di</w:t>
            </w:r>
            <w:r>
              <w:rPr>
                <w:rFonts w:ascii="Cambria" w:hAnsi="Cambria"/>
                <w:sz w:val="20"/>
                <w:szCs w:val="20"/>
              </w:rPr>
              <w:t>á</w:t>
            </w:r>
            <w:r w:rsidRPr="00E61C3E">
              <w:rPr>
                <w:rFonts w:ascii="Cambria" w:hAnsi="Cambria"/>
                <w:sz w:val="20"/>
                <w:szCs w:val="20"/>
              </w:rPr>
              <w:t>log</w:t>
            </w:r>
            <w:r>
              <w:rPr>
                <w:rFonts w:ascii="Cambria" w:hAnsi="Cambria"/>
                <w:sz w:val="20"/>
                <w:szCs w:val="20"/>
              </w:rPr>
              <w:t>o</w:t>
            </w:r>
            <w:r w:rsidRPr="00E61C3E">
              <w:rPr>
                <w:rFonts w:ascii="Cambria" w:hAnsi="Cambria"/>
                <w:sz w:val="20"/>
                <w:szCs w:val="20"/>
              </w:rPr>
              <w:t>, compartir saberes, intercambiar opiniones y aprender entre pares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</w:p>
          <w:p w14:paraId="0571C9FF" w14:textId="7AF80AAE" w:rsidR="00423568" w:rsidRDefault="00423568" w:rsidP="00430B01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ind w:left="745"/>
              <w:jc w:val="both"/>
              <w:rPr>
                <w:rFonts w:ascii="Cambria" w:hAnsi="Cambria"/>
                <w:sz w:val="20"/>
                <w:szCs w:val="20"/>
              </w:rPr>
            </w:pPr>
            <w:r w:rsidRPr="00B43B15">
              <w:rPr>
                <w:rFonts w:ascii="Cambria" w:hAnsi="Cambria"/>
                <w:sz w:val="20"/>
                <w:szCs w:val="20"/>
              </w:rPr>
              <w:t xml:space="preserve">Explorar los insumos que se ofrecen en las Orientaciones, determinar si son adecuados para </w:t>
            </w:r>
            <w:r>
              <w:rPr>
                <w:rFonts w:ascii="Cambria" w:hAnsi="Cambria"/>
                <w:sz w:val="20"/>
                <w:szCs w:val="20"/>
              </w:rPr>
              <w:t>analizar</w:t>
            </w:r>
            <w:r w:rsidRPr="00B43B15">
              <w:rPr>
                <w:rFonts w:ascii="Cambria" w:hAnsi="Cambria"/>
                <w:sz w:val="20"/>
                <w:szCs w:val="20"/>
              </w:rPr>
              <w:t xml:space="preserve"> los aspectos</w:t>
            </w:r>
            <w:r>
              <w:rPr>
                <w:rFonts w:ascii="Cambria" w:hAnsi="Cambria"/>
                <w:sz w:val="20"/>
                <w:szCs w:val="20"/>
              </w:rPr>
              <w:t xml:space="preserve"> que ya fueron delimitados </w:t>
            </w:r>
            <w:r w:rsidRPr="00B43B15">
              <w:rPr>
                <w:rFonts w:ascii="Cambria" w:hAnsi="Cambria"/>
                <w:sz w:val="20"/>
                <w:szCs w:val="20"/>
              </w:rPr>
              <w:t>del tema de interés</w:t>
            </w:r>
            <w:r>
              <w:rPr>
                <w:rFonts w:ascii="Cambria" w:hAnsi="Cambria"/>
                <w:sz w:val="20"/>
                <w:szCs w:val="20"/>
              </w:rPr>
              <w:t xml:space="preserve"> por la comunidad de aprendizaje</w:t>
            </w:r>
            <w:r w:rsidRPr="00B43B15">
              <w:rPr>
                <w:rFonts w:ascii="Cambria" w:hAnsi="Cambria"/>
                <w:sz w:val="20"/>
                <w:szCs w:val="20"/>
              </w:rPr>
              <w:t>, lo cual puede ser enriquecido por el colectivo con otros recursos que consideren adecuados y pertinentes; recordando que los temas propuestos son amplios y tienen muchas aristas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65165285" w14:textId="6B4CB643" w:rsidR="00423568" w:rsidRPr="00E841F9" w:rsidRDefault="00423568" w:rsidP="00430B01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ind w:left="745"/>
              <w:jc w:val="both"/>
              <w:rPr>
                <w:rFonts w:ascii="Cambria" w:hAnsi="Cambria"/>
                <w:sz w:val="20"/>
                <w:szCs w:val="20"/>
              </w:rPr>
            </w:pPr>
            <w:r w:rsidRPr="00E841F9">
              <w:rPr>
                <w:rFonts w:ascii="Cambria" w:hAnsi="Cambria"/>
                <w:sz w:val="20"/>
                <w:szCs w:val="20"/>
              </w:rPr>
              <w:t>Privilegiar el diálogo y el intercambio de experiencias docentes. Los insumos propuestos sólo son una base, la materia principal para la reflexión, el aprendizaje y la toma de decisiones, es la práctica docente, el intercambio de experiencias y retos que enfrentan cotidianamente las y los docentes, siendo el recurso más importante para el aprendizaje entre pares</w:t>
            </w:r>
            <w:r>
              <w:rPr>
                <w:rFonts w:ascii="Cambria" w:hAnsi="Cambria"/>
                <w:sz w:val="20"/>
                <w:szCs w:val="20"/>
              </w:rPr>
              <w:t xml:space="preserve"> y la identificación de cambios necesarios en la práctica docente. Motivar el </w:t>
            </w:r>
            <w:r w:rsidRPr="009E37F8">
              <w:rPr>
                <w:rFonts w:ascii="Cambria" w:hAnsi="Cambria"/>
                <w:sz w:val="20"/>
                <w:szCs w:val="20"/>
              </w:rPr>
              <w:t>cuestionar los saberes docentes, analizarlos críticamente y dialogarlos con otros docentes para realizar ajustes en la práctica conforme a las características de los estudiantes.</w:t>
            </w:r>
          </w:p>
          <w:p w14:paraId="7AE0CDE2" w14:textId="0B1AEFD9" w:rsidR="00423568" w:rsidRDefault="00423568" w:rsidP="00430B01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ind w:left="745"/>
              <w:jc w:val="both"/>
              <w:rPr>
                <w:rFonts w:ascii="Cambria" w:hAnsi="Cambria"/>
                <w:sz w:val="20"/>
                <w:szCs w:val="20"/>
              </w:rPr>
            </w:pPr>
            <w:r w:rsidRPr="000A66DA">
              <w:rPr>
                <w:rFonts w:ascii="Cambria" w:hAnsi="Cambria"/>
                <w:sz w:val="20"/>
                <w:szCs w:val="20"/>
              </w:rPr>
              <w:t xml:space="preserve">Reconocer que todas y todos son profesionales de la educación, que buscan soluciones a las problemáticas del contexto donde labora, atendiendo 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0A66DA">
              <w:rPr>
                <w:rFonts w:ascii="Cambria" w:hAnsi="Cambria"/>
                <w:sz w:val="20"/>
                <w:szCs w:val="20"/>
              </w:rPr>
              <w:t xml:space="preserve"> sus estudiantes o familias, sobre las dinámicas de la escuela y del aula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0A66DA">
              <w:rPr>
                <w:rFonts w:ascii="Cambria" w:hAnsi="Cambria"/>
                <w:sz w:val="20"/>
                <w:szCs w:val="20"/>
              </w:rPr>
              <w:t>busca</w:t>
            </w:r>
            <w:r>
              <w:rPr>
                <w:rFonts w:ascii="Cambria" w:hAnsi="Cambria"/>
                <w:sz w:val="20"/>
                <w:szCs w:val="20"/>
              </w:rPr>
              <w:t>ndo</w:t>
            </w:r>
            <w:r w:rsidRPr="000A66DA">
              <w:rPr>
                <w:rFonts w:ascii="Cambria" w:hAnsi="Cambria"/>
                <w:sz w:val="20"/>
                <w:szCs w:val="20"/>
              </w:rPr>
              <w:t xml:space="preserve"> a partir de la experiencia ganada</w:t>
            </w:r>
            <w:r>
              <w:rPr>
                <w:rFonts w:ascii="Cambria" w:hAnsi="Cambria"/>
                <w:sz w:val="20"/>
                <w:szCs w:val="20"/>
              </w:rPr>
              <w:t xml:space="preserve"> y pocas veces verbalizada</w:t>
            </w:r>
            <w:r w:rsidRPr="000A66DA">
              <w:rPr>
                <w:rFonts w:ascii="Cambria" w:hAnsi="Cambria"/>
                <w:sz w:val="20"/>
                <w:szCs w:val="20"/>
              </w:rPr>
              <w:t>, nuevas formas de enseñanza que ayuden a mejorar el aprendizaje de sus estudiantes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63F8DAD9" w14:textId="2DF5D11E" w:rsidR="00423568" w:rsidRPr="00FD2559" w:rsidRDefault="00423568" w:rsidP="00247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E02083"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>Recomendación:</w:t>
            </w:r>
            <w:r w:rsidRPr="00806C5F">
              <w:rPr>
                <w:rFonts w:ascii="Cambria" w:hAnsi="Cambria"/>
                <w:sz w:val="20"/>
                <w:szCs w:val="20"/>
              </w:rPr>
              <w:t xml:space="preserve"> Leer previamente los insumos a fin de optimizar el tiempo de la sesión.</w:t>
            </w:r>
          </w:p>
        </w:tc>
        <w:tc>
          <w:tcPr>
            <w:tcW w:w="2693" w:type="dxa"/>
            <w:vMerge/>
            <w:vAlign w:val="center"/>
          </w:tcPr>
          <w:p w14:paraId="5CF0B0E4" w14:textId="77777777" w:rsidR="00423568" w:rsidRPr="00255AE4" w:rsidRDefault="00423568" w:rsidP="00D75EAC">
            <w:pPr>
              <w:pStyle w:val="Default"/>
              <w:spacing w:after="120"/>
              <w:jc w:val="both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14:paraId="18BEF08C" w14:textId="30236E42" w:rsidR="00423568" w:rsidRPr="00255AE4" w:rsidRDefault="00423568" w:rsidP="00EA125C">
            <w:pPr>
              <w:pStyle w:val="Default"/>
              <w:spacing w:after="120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</w:tr>
      <w:tr w:rsidR="00423568" w:rsidRPr="00255AE4" w14:paraId="354E338B" w14:textId="77777777" w:rsidTr="00F5627E">
        <w:trPr>
          <w:trHeight w:val="498"/>
        </w:trPr>
        <w:tc>
          <w:tcPr>
            <w:tcW w:w="1277" w:type="dxa"/>
            <w:vAlign w:val="center"/>
          </w:tcPr>
          <w:p w14:paraId="12E2A6C7" w14:textId="633D41C9" w:rsidR="00423568" w:rsidRPr="005F5CF2" w:rsidRDefault="00423568" w:rsidP="00D75EAC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F5CF2">
              <w:rPr>
                <w:rFonts w:ascii="Cambria" w:hAnsi="Cambria"/>
                <w:sz w:val="18"/>
                <w:szCs w:val="18"/>
              </w:rPr>
              <w:lastRenderedPageBreak/>
              <w:t xml:space="preserve">8:25 a 9:30 </w:t>
            </w:r>
            <w:proofErr w:type="spellStart"/>
            <w:r w:rsidRPr="005F5CF2">
              <w:rPr>
                <w:rFonts w:ascii="Cambria" w:hAnsi="Cambria"/>
                <w:sz w:val="18"/>
                <w:szCs w:val="18"/>
              </w:rPr>
              <w:t>hrs</w:t>
            </w:r>
            <w:proofErr w:type="spellEnd"/>
            <w:r w:rsidRPr="005F5CF2">
              <w:rPr>
                <w:rFonts w:ascii="Cambria" w:hAnsi="Cambria"/>
                <w:sz w:val="18"/>
                <w:szCs w:val="18"/>
              </w:rPr>
              <w:t>.</w:t>
            </w:r>
          </w:p>
          <w:p w14:paraId="6FD92626" w14:textId="2B0F02A5" w:rsidR="00423568" w:rsidRPr="002F59CF" w:rsidRDefault="00423568" w:rsidP="00D75EAC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highlight w:val="yellow"/>
              </w:rPr>
            </w:pPr>
            <w:r w:rsidRPr="005F5CF2">
              <w:rPr>
                <w:rFonts w:ascii="Cambria" w:hAnsi="Cambria"/>
                <w:sz w:val="18"/>
                <w:szCs w:val="18"/>
              </w:rPr>
              <w:t xml:space="preserve">13:55 a 15:00 </w:t>
            </w:r>
            <w:proofErr w:type="spellStart"/>
            <w:r w:rsidRPr="005F5CF2">
              <w:rPr>
                <w:rFonts w:ascii="Cambria" w:hAnsi="Cambria"/>
                <w:sz w:val="18"/>
                <w:szCs w:val="18"/>
              </w:rPr>
              <w:t>hrs</w:t>
            </w:r>
            <w:proofErr w:type="spellEnd"/>
            <w:r w:rsidRPr="005F5CF2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78995FEF" w14:textId="5CD8C11C" w:rsidR="00423568" w:rsidRPr="002F59CF" w:rsidRDefault="00423568" w:rsidP="000359E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5F5CF2">
              <w:rPr>
                <w:rFonts w:ascii="Cambria" w:hAnsi="Cambria"/>
                <w:sz w:val="20"/>
                <w:szCs w:val="20"/>
              </w:rPr>
              <w:t>65 min.</w:t>
            </w:r>
          </w:p>
        </w:tc>
        <w:tc>
          <w:tcPr>
            <w:tcW w:w="8647" w:type="dxa"/>
            <w:vAlign w:val="center"/>
          </w:tcPr>
          <w:p w14:paraId="66B69729" w14:textId="322FA9F4" w:rsidR="00423568" w:rsidRPr="0018447A" w:rsidRDefault="00423568" w:rsidP="00337DDD">
            <w:pPr>
              <w:pStyle w:val="Prrafodelista"/>
              <w:spacing w:after="0" w:line="240" w:lineRule="auto"/>
              <w:ind w:left="32"/>
              <w:jc w:val="both"/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</w:pPr>
            <w:r w:rsidRPr="0018447A"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 xml:space="preserve">Del </w:t>
            </w:r>
            <w:r w:rsidRPr="0018447A">
              <w:rPr>
                <w:rFonts w:ascii="Cambria" w:hAnsi="Cambria"/>
                <w:b/>
                <w:i/>
                <w:color w:val="C00000"/>
                <w:sz w:val="20"/>
                <w:szCs w:val="20"/>
                <w:u w:val="single"/>
              </w:rPr>
              <w:t>Propósito</w:t>
            </w:r>
            <w:r w:rsidRPr="0018447A"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 xml:space="preserve"> (p.6).</w:t>
            </w:r>
          </w:p>
          <w:p w14:paraId="05D1E5CE" w14:textId="77777777" w:rsidR="00423568" w:rsidRPr="0018447A" w:rsidRDefault="00423568" w:rsidP="00337DDD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16"/>
              <w:jc w:val="both"/>
              <w:rPr>
                <w:rFonts w:ascii="Cambria" w:hAnsi="Cambria"/>
                <w:sz w:val="20"/>
                <w:szCs w:val="20"/>
              </w:rPr>
            </w:pPr>
            <w:r w:rsidRPr="0018447A">
              <w:rPr>
                <w:rFonts w:ascii="Cambria" w:hAnsi="Cambria"/>
                <w:b/>
                <w:color w:val="00B050"/>
                <w:sz w:val="20"/>
                <w:szCs w:val="20"/>
              </w:rPr>
              <w:t>Dar lectura</w:t>
            </w:r>
            <w:r w:rsidRPr="0018447A">
              <w:rPr>
                <w:rFonts w:ascii="Cambria" w:hAnsi="Cambria"/>
                <w:sz w:val="20"/>
                <w:szCs w:val="20"/>
              </w:rPr>
              <w:t xml:space="preserve"> al texto.</w:t>
            </w:r>
          </w:p>
          <w:p w14:paraId="22DE3857" w14:textId="0B4C9D4A" w:rsidR="00423568" w:rsidRDefault="00423568" w:rsidP="00337DDD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16"/>
              <w:jc w:val="both"/>
              <w:rPr>
                <w:rFonts w:ascii="Cambria" w:hAnsi="Cambria"/>
                <w:sz w:val="20"/>
                <w:szCs w:val="20"/>
              </w:rPr>
            </w:pPr>
            <w:r w:rsidRPr="0018447A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Observar </w:t>
            </w:r>
            <w:r w:rsidRPr="0018447A">
              <w:rPr>
                <w:rFonts w:ascii="Cambria" w:hAnsi="Cambria"/>
                <w:sz w:val="20"/>
                <w:szCs w:val="20"/>
              </w:rPr>
              <w:t>el video del Mensaje dirigido por el Maestro Mario Delgado Carrillo, Secretario de Educación Pública a maestras, maestros y agentes educativos.</w:t>
            </w:r>
          </w:p>
          <w:p w14:paraId="6069B526" w14:textId="3191F244" w:rsidR="00423568" w:rsidRDefault="00423568" w:rsidP="0024545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16"/>
              <w:jc w:val="both"/>
              <w:rPr>
                <w:rFonts w:ascii="Cambria" w:hAnsi="Cambria"/>
                <w:sz w:val="20"/>
                <w:szCs w:val="20"/>
              </w:rPr>
            </w:pPr>
            <w:r w:rsidRPr="00C5532D">
              <w:rPr>
                <w:rFonts w:ascii="Cambria" w:hAnsi="Cambria"/>
                <w:b/>
                <w:color w:val="00B050"/>
                <w:sz w:val="20"/>
                <w:szCs w:val="20"/>
              </w:rPr>
              <w:t>Recuperar</w:t>
            </w:r>
            <w:r w:rsidRPr="00C5532D">
              <w:rPr>
                <w:rFonts w:ascii="Cambria" w:hAnsi="Cambria"/>
                <w:sz w:val="20"/>
                <w:szCs w:val="20"/>
              </w:rPr>
              <w:t xml:space="preserve"> ideas clave del discurso y socializar entre la Comunidad de Aprendizaje.</w:t>
            </w:r>
          </w:p>
          <w:p w14:paraId="149128F3" w14:textId="77777777" w:rsidR="00423568" w:rsidRPr="00C5532D" w:rsidRDefault="00423568" w:rsidP="00C5532D">
            <w:pPr>
              <w:pStyle w:val="Prrafodelista"/>
              <w:spacing w:after="0" w:line="240" w:lineRule="auto"/>
              <w:ind w:left="316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2575E2D" w14:textId="2AAB94D4" w:rsidR="00423568" w:rsidRPr="0018447A" w:rsidRDefault="00423568" w:rsidP="00337DDD">
            <w:pPr>
              <w:pStyle w:val="Prrafodelista"/>
              <w:spacing w:after="0" w:line="240" w:lineRule="auto"/>
              <w:ind w:left="32"/>
              <w:jc w:val="both"/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</w:pPr>
            <w:r w:rsidRPr="0018447A"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 xml:space="preserve">De las </w:t>
            </w:r>
            <w:r w:rsidRPr="0018447A">
              <w:rPr>
                <w:rFonts w:ascii="Cambria" w:hAnsi="Cambria"/>
                <w:b/>
                <w:i/>
                <w:color w:val="C00000"/>
                <w:sz w:val="20"/>
                <w:szCs w:val="20"/>
                <w:u w:val="single"/>
              </w:rPr>
              <w:t>Ideas centrales</w:t>
            </w:r>
            <w:r w:rsidRPr="0018447A"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 xml:space="preserve"> (pp.</w:t>
            </w:r>
            <w:r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Pr="0018447A"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>6-7).</w:t>
            </w:r>
          </w:p>
          <w:p w14:paraId="4A3D7B65" w14:textId="7182CAF6" w:rsidR="00423568" w:rsidRPr="0018447A" w:rsidRDefault="00423568" w:rsidP="00550637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13"/>
              <w:jc w:val="both"/>
              <w:rPr>
                <w:rFonts w:ascii="Cambria" w:hAnsi="Cambria"/>
                <w:sz w:val="20"/>
                <w:szCs w:val="20"/>
              </w:rPr>
            </w:pPr>
            <w:r w:rsidRPr="0018447A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Analizar </w:t>
            </w:r>
            <w:r w:rsidRPr="0018447A">
              <w:rPr>
                <w:rFonts w:ascii="Cambria" w:hAnsi="Cambria"/>
                <w:sz w:val="20"/>
                <w:szCs w:val="20"/>
              </w:rPr>
              <w:t xml:space="preserve">las múltiples facetas, dimensiones y finalidades en los distintos niveles de concreción curricular de los Ejes Articuladores, en el </w:t>
            </w:r>
            <w:r w:rsidRPr="0018447A">
              <w:rPr>
                <w:rFonts w:ascii="Cambria" w:hAnsi="Cambria"/>
                <w:i/>
                <w:iCs/>
                <w:sz w:val="20"/>
                <w:szCs w:val="20"/>
              </w:rPr>
              <w:t xml:space="preserve">Plan de Estudio para la Educación Preescolar, Primaria y Secundaria 2022. </w:t>
            </w:r>
            <w:r w:rsidRPr="0018447A">
              <w:rPr>
                <w:rFonts w:ascii="Cambria" w:hAnsi="Cambria"/>
                <w:sz w:val="20"/>
                <w:szCs w:val="20"/>
              </w:rPr>
              <w:t>Destacando que:</w:t>
            </w:r>
          </w:p>
          <w:p w14:paraId="23D28CA9" w14:textId="012540B4" w:rsidR="00423568" w:rsidRPr="0018447A" w:rsidRDefault="00423568" w:rsidP="00550637">
            <w:pPr>
              <w:pStyle w:val="Prrafodelist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8447A">
              <w:rPr>
                <w:rFonts w:ascii="Cambria" w:hAnsi="Cambria"/>
                <w:sz w:val="20"/>
                <w:szCs w:val="20"/>
              </w:rPr>
              <w:t xml:space="preserve">Se reflejan en el Perfil de egreso, orientando la formación de ciudadanas y ciudadanos para una sociedad democrática y justa. </w:t>
            </w:r>
          </w:p>
          <w:p w14:paraId="5F6B03FD" w14:textId="1329A4E0" w:rsidR="00423568" w:rsidRPr="0018447A" w:rsidRDefault="00423568" w:rsidP="00550637">
            <w:pPr>
              <w:pStyle w:val="Prrafodelist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8447A">
              <w:rPr>
                <w:rFonts w:ascii="Cambria" w:hAnsi="Cambria"/>
                <w:sz w:val="20"/>
                <w:szCs w:val="20"/>
              </w:rPr>
              <w:t xml:space="preserve">Están presentes en los Contenidos y en los Procesos de Desarrollo de Aprendizaje (PDA), favoreciendo el desarrollo de capacidades. </w:t>
            </w:r>
          </w:p>
          <w:p w14:paraId="2784DD86" w14:textId="52F62730" w:rsidR="00423568" w:rsidRPr="0018447A" w:rsidRDefault="00423568" w:rsidP="00550637">
            <w:pPr>
              <w:pStyle w:val="Prrafodelist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8447A">
              <w:rPr>
                <w:rFonts w:ascii="Cambria" w:hAnsi="Cambria"/>
                <w:sz w:val="20"/>
                <w:szCs w:val="20"/>
              </w:rPr>
              <w:t xml:space="preserve">Se encuentran en los elementos centrales del Plan de Estudio: derecho humano a la educación, la comunidad como núcleo integrador de los procesos de enseñanza y aprendizaje, la autonomía profesional e Integración Curricular. </w:t>
            </w:r>
          </w:p>
          <w:p w14:paraId="2F3324A3" w14:textId="2F90D87B" w:rsidR="00423568" w:rsidRPr="0018447A" w:rsidRDefault="00423568" w:rsidP="00550637">
            <w:pPr>
              <w:pStyle w:val="Prrafodelist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8447A">
              <w:rPr>
                <w:rFonts w:ascii="Cambria" w:hAnsi="Cambria"/>
                <w:sz w:val="20"/>
                <w:szCs w:val="20"/>
              </w:rPr>
              <w:t xml:space="preserve">En la Integración Curricular son preponderantes, ya que vinculan situaciones que se identifican en la lectura de la realidad, con los Contenidos y PDA de los Campos formativos de los Programas Sintéticos, siendo la base para el codiseño del Programa Analítico. </w:t>
            </w:r>
          </w:p>
          <w:p w14:paraId="72DBE60F" w14:textId="61FC5B00" w:rsidR="00423568" w:rsidRPr="0018447A" w:rsidRDefault="00423568" w:rsidP="00550637">
            <w:pPr>
              <w:pStyle w:val="Prrafodelist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8447A">
              <w:rPr>
                <w:rFonts w:ascii="Cambria" w:hAnsi="Cambria"/>
                <w:sz w:val="20"/>
                <w:szCs w:val="20"/>
              </w:rPr>
              <w:t>En el plano didáctico, los Ejes contribuyen a diseño de estrategias didácticas, como proyectos, que permiten trabajar de manera interdisciplinaria los contenidos.</w:t>
            </w:r>
          </w:p>
          <w:p w14:paraId="27BCB6E8" w14:textId="7511883A" w:rsidR="00423568" w:rsidRPr="0018447A" w:rsidRDefault="00423568" w:rsidP="00C04C4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13"/>
              <w:jc w:val="both"/>
              <w:rPr>
                <w:rFonts w:ascii="Cambria" w:hAnsi="Cambria"/>
                <w:sz w:val="20"/>
                <w:szCs w:val="20"/>
              </w:rPr>
            </w:pPr>
            <w:r w:rsidRPr="0018447A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Indagar, dialogar y reflexionar </w:t>
            </w:r>
            <w:r w:rsidRPr="0018447A">
              <w:rPr>
                <w:rFonts w:ascii="Cambria" w:hAnsi="Cambria"/>
                <w:sz w:val="20"/>
                <w:szCs w:val="20"/>
              </w:rPr>
              <w:t>partiendo de los insumos propuestos, sobre:</w:t>
            </w:r>
          </w:p>
          <w:p w14:paraId="7D2C8E71" w14:textId="6C3DC52A" w:rsidR="00423568" w:rsidRPr="0018447A" w:rsidRDefault="00423568" w:rsidP="00451B0F">
            <w:pPr>
              <w:pStyle w:val="Prrafodelist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8447A">
              <w:rPr>
                <w:rFonts w:ascii="Cambria" w:hAnsi="Cambria"/>
                <w:sz w:val="20"/>
                <w:szCs w:val="20"/>
              </w:rPr>
              <w:t>La vinculación de la enseñanza con la realidad de las comunidades en las que viven niñas, niños y adolescentes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19753566" w14:textId="1379610F" w:rsidR="00423568" w:rsidRDefault="00423568" w:rsidP="000D1B66">
            <w:pPr>
              <w:pStyle w:val="Prrafodelist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5532D">
              <w:rPr>
                <w:rFonts w:ascii="Cambria" w:hAnsi="Cambria"/>
                <w:sz w:val="20"/>
                <w:szCs w:val="20"/>
              </w:rPr>
              <w:t>La lectura de la realidad como condición para la transformación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17745684" w14:textId="18233356" w:rsidR="00423568" w:rsidRPr="00C5532D" w:rsidRDefault="00423568" w:rsidP="000D1B66">
            <w:pPr>
              <w:pStyle w:val="Prrafodelist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5532D">
              <w:rPr>
                <w:rFonts w:ascii="Cambria" w:hAnsi="Cambria"/>
                <w:sz w:val="20"/>
                <w:szCs w:val="20"/>
              </w:rPr>
              <w:t>La integración de Contenidos de diferentes disciplinas, en uno o en diferentes Campos formativos.</w:t>
            </w:r>
          </w:p>
          <w:p w14:paraId="5E6BB033" w14:textId="56FD992A" w:rsidR="00423568" w:rsidRPr="0018447A" w:rsidRDefault="00423568" w:rsidP="0022000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20"/>
              <w:jc w:val="both"/>
              <w:rPr>
                <w:rFonts w:ascii="Cambria" w:hAnsi="Cambria"/>
                <w:sz w:val="20"/>
                <w:szCs w:val="20"/>
              </w:rPr>
            </w:pPr>
            <w:r w:rsidRPr="0018447A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Considerar que, </w:t>
            </w:r>
            <w:r w:rsidRPr="0018447A">
              <w:rPr>
                <w:rFonts w:ascii="Cambria" w:hAnsi="Cambria"/>
                <w:sz w:val="20"/>
                <w:szCs w:val="20"/>
              </w:rPr>
              <w:t>otra posibilidad para problematizar y abordar el tema es analizar las capacidades humanas vinculadas con los Ejes Articuladores y su aporte a la formación integral del alumnado; en todo caso, la estrategia más pertinente será la que determine el colectivo docente.</w:t>
            </w:r>
          </w:p>
          <w:p w14:paraId="6611467E" w14:textId="5CAA7432" w:rsidR="00423568" w:rsidRPr="0018447A" w:rsidRDefault="00423568" w:rsidP="00337DD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  <w:r w:rsidRPr="0018447A">
              <w:rPr>
                <w:rFonts w:ascii="Cambria" w:hAnsi="Cambria" w:cs="NotoSans-Black"/>
                <w:b/>
                <w:color w:val="C00000"/>
                <w:sz w:val="20"/>
                <w:szCs w:val="28"/>
                <w:u w:val="single"/>
              </w:rPr>
              <w:t>Recomendación:</w:t>
            </w:r>
            <w:r w:rsidRPr="0018447A">
              <w:rPr>
                <w:rFonts w:ascii="Cambria" w:hAnsi="Cambria"/>
                <w:sz w:val="20"/>
                <w:szCs w:val="20"/>
              </w:rPr>
              <w:t xml:space="preserve"> Registrar en algún portador de información a la vista de la comunidad de aprendizaje, la estrategia de reflexión sobre la práctica docente, que se adapte a las características del colectivo escolar.</w:t>
            </w:r>
          </w:p>
        </w:tc>
        <w:tc>
          <w:tcPr>
            <w:tcW w:w="2693" w:type="dxa"/>
            <w:vMerge/>
            <w:vAlign w:val="center"/>
          </w:tcPr>
          <w:p w14:paraId="3FCA3A79" w14:textId="77777777" w:rsidR="00423568" w:rsidRPr="00255AE4" w:rsidRDefault="00423568" w:rsidP="00D75EAC">
            <w:pPr>
              <w:pStyle w:val="Default"/>
              <w:spacing w:after="120"/>
              <w:jc w:val="both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14:paraId="4C32009C" w14:textId="4F182D8F" w:rsidR="00423568" w:rsidRPr="00255AE4" w:rsidRDefault="00423568" w:rsidP="00EA125C">
            <w:pPr>
              <w:pStyle w:val="Default"/>
              <w:spacing w:after="120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</w:tr>
      <w:tr w:rsidR="00423568" w:rsidRPr="00255AE4" w14:paraId="5E6DA17F" w14:textId="77777777" w:rsidTr="006A1E2D">
        <w:trPr>
          <w:trHeight w:val="498"/>
        </w:trPr>
        <w:tc>
          <w:tcPr>
            <w:tcW w:w="1277" w:type="dxa"/>
            <w:vMerge w:val="restart"/>
            <w:vAlign w:val="center"/>
          </w:tcPr>
          <w:p w14:paraId="6548610A" w14:textId="77777777" w:rsidR="00423568" w:rsidRDefault="00423568" w:rsidP="00D75EAC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2926742" w14:textId="024CE2EF" w:rsidR="00423568" w:rsidRPr="00071BA2" w:rsidRDefault="00423568" w:rsidP="00337DD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071BA2">
              <w:rPr>
                <w:rFonts w:ascii="Cambria" w:hAnsi="Cambria"/>
                <w:sz w:val="18"/>
                <w:szCs w:val="18"/>
                <w:lang w:val="en-US"/>
              </w:rPr>
              <w:t>9: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30</w:t>
            </w:r>
            <w:r w:rsidRPr="00071BA2">
              <w:rPr>
                <w:rFonts w:ascii="Cambria" w:hAnsi="Cambria"/>
                <w:sz w:val="18"/>
                <w:szCs w:val="18"/>
                <w:lang w:val="en-US"/>
              </w:rPr>
              <w:t xml:space="preserve"> a 10: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10</w:t>
            </w:r>
            <w:r w:rsidRPr="00071BA2">
              <w:rPr>
                <w:rFonts w:ascii="Cambria" w:hAnsi="Cambria"/>
                <w:sz w:val="18"/>
                <w:szCs w:val="18"/>
                <w:lang w:val="en-US"/>
              </w:rPr>
              <w:t xml:space="preserve"> hrs.</w:t>
            </w:r>
          </w:p>
          <w:p w14:paraId="56F6A0B9" w14:textId="5BFBB9D5" w:rsidR="00423568" w:rsidRDefault="00423568" w:rsidP="00337DD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071BA2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5:00</w:t>
            </w:r>
            <w:r w:rsidRPr="00071BA2">
              <w:rPr>
                <w:rFonts w:ascii="Cambria" w:hAnsi="Cambria"/>
                <w:sz w:val="18"/>
                <w:szCs w:val="18"/>
                <w:lang w:val="en-US"/>
              </w:rPr>
              <w:t xml:space="preserve"> a 1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5</w:t>
            </w:r>
            <w:r w:rsidRPr="00071BA2">
              <w:rPr>
                <w:rFonts w:ascii="Cambria" w:hAnsi="Cambria"/>
                <w:sz w:val="18"/>
                <w:szCs w:val="18"/>
                <w:lang w:val="en-US"/>
              </w:rPr>
              <w:t>: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40</w:t>
            </w:r>
            <w:r w:rsidRPr="00071BA2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hrs</w:t>
            </w:r>
            <w:proofErr w:type="spellEnd"/>
            <w:r w:rsidRPr="00071BA2">
              <w:rPr>
                <w:rFonts w:ascii="Cambria" w:hAnsi="Cambria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14:paraId="4E80C10F" w14:textId="0001F06A" w:rsidR="00423568" w:rsidRDefault="00423568" w:rsidP="000359E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 min.</w:t>
            </w:r>
          </w:p>
        </w:tc>
        <w:tc>
          <w:tcPr>
            <w:tcW w:w="8647" w:type="dxa"/>
            <w:vMerge w:val="restart"/>
            <w:vAlign w:val="center"/>
          </w:tcPr>
          <w:p w14:paraId="14BC1424" w14:textId="77777777" w:rsidR="00423568" w:rsidRPr="00D10B2B" w:rsidRDefault="00423568" w:rsidP="0033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b/>
                <w:color w:val="C00000"/>
                <w:sz w:val="20"/>
                <w:szCs w:val="20"/>
                <w:u w:val="single"/>
              </w:rPr>
            </w:pPr>
            <w:r w:rsidRPr="00D10B2B">
              <w:rPr>
                <w:rFonts w:ascii="Cambria" w:hAnsi="Cambria" w:cs="NotoSans-Light"/>
                <w:b/>
                <w:color w:val="C00000"/>
                <w:sz w:val="20"/>
                <w:szCs w:val="20"/>
                <w:u w:val="single"/>
              </w:rPr>
              <w:t xml:space="preserve">Del </w:t>
            </w:r>
            <w:r w:rsidRPr="00D10B2B">
              <w:rPr>
                <w:rFonts w:ascii="Cambria" w:hAnsi="Cambria" w:cs="NotoSans-Light"/>
                <w:b/>
                <w:i/>
                <w:iCs/>
                <w:color w:val="C00000"/>
                <w:sz w:val="20"/>
                <w:szCs w:val="20"/>
                <w:u w:val="single"/>
              </w:rPr>
              <w:t>Insumo</w:t>
            </w:r>
            <w:r w:rsidRPr="00D10B2B">
              <w:rPr>
                <w:rFonts w:ascii="Cambria" w:hAnsi="Cambria" w:cs="NotoSans-Light"/>
                <w:b/>
                <w:color w:val="C00000"/>
                <w:sz w:val="20"/>
                <w:szCs w:val="20"/>
                <w:u w:val="single"/>
              </w:rPr>
              <w:t xml:space="preserve"> (pp. 8-10).</w:t>
            </w:r>
          </w:p>
          <w:p w14:paraId="4B522571" w14:textId="6832E7E4" w:rsidR="00423568" w:rsidRPr="00D10B2B" w:rsidRDefault="00423568" w:rsidP="00D10B2B">
            <w:pPr>
              <w:pStyle w:val="Prrafodelista"/>
              <w:numPr>
                <w:ilvl w:val="0"/>
                <w:numId w:val="11"/>
              </w:numPr>
              <w:spacing w:after="0"/>
              <w:ind w:left="317"/>
              <w:jc w:val="both"/>
              <w:rPr>
                <w:rFonts w:ascii="Cambria" w:hAnsi="Cambria"/>
                <w:sz w:val="20"/>
                <w:szCs w:val="20"/>
              </w:rPr>
            </w:pPr>
            <w:r w:rsidRPr="00D10B2B">
              <w:rPr>
                <w:rFonts w:ascii="Cambria" w:hAnsi="Cambria"/>
                <w:b/>
                <w:color w:val="00B050"/>
                <w:sz w:val="20"/>
                <w:szCs w:val="20"/>
              </w:rPr>
              <w:t>Analizar</w:t>
            </w:r>
            <w:r w:rsidRPr="00D10B2B">
              <w:rPr>
                <w:rFonts w:ascii="Cambria" w:hAnsi="Cambria"/>
                <w:sz w:val="20"/>
                <w:szCs w:val="20"/>
              </w:rPr>
              <w:t xml:space="preserve"> en torno al contenido del Documento </w:t>
            </w:r>
            <w:r w:rsidRPr="00D10B2B">
              <w:rPr>
                <w:rFonts w:ascii="Cambria" w:hAnsi="Cambria"/>
                <w:i/>
                <w:iCs/>
                <w:sz w:val="20"/>
                <w:szCs w:val="20"/>
              </w:rPr>
              <w:t xml:space="preserve">“Los Ejes Articuladores de la Nueva Escuela Mexicana y su contribución a la transformación educativa”, </w:t>
            </w:r>
            <w:r w:rsidRPr="00D10B2B">
              <w:rPr>
                <w:rFonts w:ascii="Cambria" w:hAnsi="Cambria"/>
                <w:sz w:val="20"/>
                <w:szCs w:val="20"/>
              </w:rPr>
              <w:t>el cual resalta la importancia de los Ejes Articuladores en el currículo y en el desarrollo de capacidades para una sociedad democrática y justa.</w:t>
            </w:r>
          </w:p>
          <w:p w14:paraId="6F6A59FF" w14:textId="6AAC3ACE" w:rsidR="00423568" w:rsidRPr="00640F4D" w:rsidRDefault="00423568" w:rsidP="00063919">
            <w:pPr>
              <w:pStyle w:val="Prrafodelista"/>
              <w:numPr>
                <w:ilvl w:val="0"/>
                <w:numId w:val="11"/>
              </w:numPr>
              <w:spacing w:after="0"/>
              <w:ind w:left="317"/>
              <w:jc w:val="both"/>
              <w:rPr>
                <w:rFonts w:ascii="Cambria" w:hAnsi="Cambria"/>
                <w:sz w:val="20"/>
                <w:szCs w:val="20"/>
              </w:rPr>
            </w:pPr>
            <w:r w:rsidRPr="00640F4D">
              <w:rPr>
                <w:rFonts w:ascii="Cambria" w:hAnsi="Cambria"/>
                <w:b/>
                <w:color w:val="00B050"/>
                <w:sz w:val="20"/>
                <w:szCs w:val="20"/>
              </w:rPr>
              <w:t>Examinar</w:t>
            </w:r>
            <w:r w:rsidRPr="00640F4D">
              <w:rPr>
                <w:rFonts w:ascii="Cambria" w:hAnsi="Cambria"/>
                <w:bCs/>
                <w:color w:val="00B050"/>
                <w:sz w:val="20"/>
                <w:szCs w:val="20"/>
              </w:rPr>
              <w:t xml:space="preserve"> </w:t>
            </w:r>
            <w:r w:rsidRPr="00640F4D">
              <w:rPr>
                <w:rFonts w:ascii="Cambria" w:hAnsi="Cambria"/>
                <w:sz w:val="20"/>
                <w:szCs w:val="20"/>
              </w:rPr>
              <w:t xml:space="preserve">mediante el video </w:t>
            </w:r>
            <w:r w:rsidRPr="00640F4D">
              <w:rPr>
                <w:rFonts w:ascii="Cambria" w:hAnsi="Cambria"/>
                <w:i/>
                <w:iCs/>
                <w:sz w:val="20"/>
                <w:szCs w:val="20"/>
              </w:rPr>
              <w:t xml:space="preserve">“La Interculturalidad crítica en el marco de la NEM”, </w:t>
            </w:r>
            <w:r w:rsidRPr="00640F4D">
              <w:rPr>
                <w:rFonts w:ascii="Cambria" w:hAnsi="Cambria"/>
                <w:sz w:val="20"/>
                <w:szCs w:val="20"/>
              </w:rPr>
              <w:t xml:space="preserve">la composición pluricultural de México como resultado de procesos históricos en los que diversas culturas han </w:t>
            </w:r>
            <w:r w:rsidRPr="00640F4D">
              <w:rPr>
                <w:rFonts w:ascii="Cambria" w:hAnsi="Cambria"/>
                <w:sz w:val="20"/>
                <w:szCs w:val="20"/>
              </w:rPr>
              <w:lastRenderedPageBreak/>
              <w:t>habitado el territorio nacional, con la mira a que la escuela se convierta en un lugar donde haya saberes comunitarios, lenguas, experiencias, historias y conocimientos excluidos anteriormente, para formar ciudadanas y ciudadanos solidarios, sensibles y críticos.</w:t>
            </w:r>
          </w:p>
          <w:p w14:paraId="6D0CBD5A" w14:textId="7F4FD098" w:rsidR="00423568" w:rsidRPr="00916F7E" w:rsidRDefault="00423568" w:rsidP="002B580E">
            <w:pPr>
              <w:pStyle w:val="Prrafodelista"/>
              <w:numPr>
                <w:ilvl w:val="0"/>
                <w:numId w:val="11"/>
              </w:numPr>
              <w:spacing w:after="0"/>
              <w:ind w:left="317"/>
              <w:jc w:val="both"/>
              <w:rPr>
                <w:rFonts w:ascii="Cambria" w:hAnsi="Cambria"/>
                <w:sz w:val="20"/>
                <w:szCs w:val="20"/>
              </w:rPr>
            </w:pPr>
            <w:r w:rsidRPr="00916F7E">
              <w:rPr>
                <w:rFonts w:ascii="Cambria" w:hAnsi="Cambria"/>
                <w:b/>
                <w:color w:val="00B050"/>
                <w:sz w:val="20"/>
                <w:szCs w:val="20"/>
              </w:rPr>
              <w:t>Identificar</w:t>
            </w:r>
            <w:r w:rsidRPr="00916F7E">
              <w:rPr>
                <w:rFonts w:ascii="Cambria" w:hAnsi="Cambria"/>
                <w:sz w:val="20"/>
                <w:szCs w:val="20"/>
              </w:rPr>
              <w:t xml:space="preserve"> mediante el análisis de la entrevista de radio </w:t>
            </w:r>
            <w:r w:rsidRPr="00916F7E">
              <w:rPr>
                <w:rFonts w:ascii="Cambria" w:hAnsi="Cambria"/>
                <w:i/>
                <w:iCs/>
                <w:sz w:val="20"/>
                <w:szCs w:val="20"/>
              </w:rPr>
              <w:t>“La diversidad y el currículo de la Nueva Escuela Mexica</w:t>
            </w:r>
            <w:r w:rsidRPr="00916F7E">
              <w:rPr>
                <w:rFonts w:ascii="Cambria" w:hAnsi="Cambria"/>
                <w:sz w:val="20"/>
                <w:szCs w:val="20"/>
              </w:rPr>
              <w:t>”, que la diversidad cultura, lingüística, étnica, sexo-genérica, es una característica inherente a las sociedades que permite el enriquecimiento y el aprendizaje.</w:t>
            </w:r>
          </w:p>
          <w:p w14:paraId="700B439C" w14:textId="26E4947A" w:rsidR="00423568" w:rsidRPr="0052430A" w:rsidRDefault="00423568" w:rsidP="00C44EA0">
            <w:pPr>
              <w:pStyle w:val="Prrafodelista"/>
              <w:numPr>
                <w:ilvl w:val="0"/>
                <w:numId w:val="11"/>
              </w:numPr>
              <w:spacing w:after="0"/>
              <w:ind w:left="317"/>
              <w:jc w:val="both"/>
              <w:rPr>
                <w:rFonts w:ascii="Cambria" w:hAnsi="Cambria"/>
                <w:sz w:val="20"/>
                <w:szCs w:val="20"/>
              </w:rPr>
            </w:pPr>
            <w:r w:rsidRPr="0052430A">
              <w:rPr>
                <w:rFonts w:ascii="Cambria" w:hAnsi="Cambria"/>
                <w:b/>
                <w:color w:val="00B050"/>
                <w:sz w:val="20"/>
                <w:szCs w:val="20"/>
              </w:rPr>
              <w:t>Reflexionar</w:t>
            </w:r>
            <w:r w:rsidRPr="0052430A">
              <w:rPr>
                <w:rFonts w:ascii="Cambria" w:hAnsi="Cambria"/>
                <w:sz w:val="20"/>
                <w:szCs w:val="20"/>
              </w:rPr>
              <w:t xml:space="preserve"> sobre la herramienta que dispone el Plan de Estudio 2022, para que las maestras y los maestros contextualicen la enseñanza, atendiendo a la diversidad, considerando que los aprendizajes son diferenciados, contextualizados y territorializados, para</w:t>
            </w:r>
            <w:r>
              <w:rPr>
                <w:rFonts w:ascii="Cambria" w:hAnsi="Cambria"/>
                <w:sz w:val="20"/>
                <w:szCs w:val="20"/>
              </w:rPr>
              <w:t xml:space="preserve"> c</w:t>
            </w:r>
            <w:r w:rsidRPr="0052430A">
              <w:rPr>
                <w:rFonts w:ascii="Cambria" w:hAnsi="Cambria"/>
                <w:sz w:val="20"/>
                <w:szCs w:val="20"/>
              </w:rPr>
              <w:t>ontribu</w:t>
            </w:r>
            <w:r>
              <w:rPr>
                <w:rFonts w:ascii="Cambria" w:hAnsi="Cambria"/>
                <w:sz w:val="20"/>
                <w:szCs w:val="20"/>
              </w:rPr>
              <w:t>ir</w:t>
            </w:r>
            <w:r w:rsidRPr="0052430A">
              <w:rPr>
                <w:rFonts w:ascii="Cambria" w:hAnsi="Cambria"/>
                <w:sz w:val="20"/>
                <w:szCs w:val="20"/>
              </w:rPr>
              <w:t xml:space="preserve"> a la formación de ciudadanas y ciudadanos críticos.</w:t>
            </w:r>
          </w:p>
          <w:p w14:paraId="3C7B2CD9" w14:textId="08E76167" w:rsidR="00423568" w:rsidRPr="00423568" w:rsidRDefault="00423568" w:rsidP="00423568">
            <w:pPr>
              <w:pStyle w:val="Prrafodelista"/>
              <w:numPr>
                <w:ilvl w:val="0"/>
                <w:numId w:val="11"/>
              </w:numPr>
              <w:spacing w:after="0"/>
              <w:ind w:left="317"/>
              <w:jc w:val="both"/>
              <w:rPr>
                <w:rFonts w:ascii="Cambria" w:hAnsi="Cambria"/>
                <w:sz w:val="20"/>
                <w:szCs w:val="20"/>
              </w:rPr>
            </w:pPr>
            <w:r w:rsidRPr="00916F7E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Refl</w:t>
            </w:r>
            <w:r w:rsidRPr="00916F7E">
              <w:rPr>
                <w:rFonts w:ascii="Cambria" w:hAnsi="Cambria"/>
                <w:b/>
                <w:color w:val="00B050"/>
                <w:sz w:val="20"/>
                <w:szCs w:val="20"/>
              </w:rPr>
              <w:t>exionar</w:t>
            </w:r>
            <w:r w:rsidRPr="00916F7E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sobre el contenido del libro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“</w:t>
            </w:r>
            <w:r w:rsidRPr="00C5532D">
              <w:rPr>
                <w:rFonts w:ascii="Cambria" w:hAnsi="Cambria"/>
                <w:i/>
                <w:iCs/>
                <w:sz w:val="20"/>
                <w:szCs w:val="20"/>
              </w:rPr>
              <w:t>Leer el mundo. Experiencias actuales de transmisión cultural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”, </w:t>
            </w:r>
            <w:r>
              <w:rPr>
                <w:rFonts w:ascii="Cambria" w:hAnsi="Cambria"/>
                <w:sz w:val="20"/>
                <w:szCs w:val="20"/>
              </w:rPr>
              <w:t xml:space="preserve">para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concebir</w:t>
            </w:r>
            <w:r>
              <w:rPr>
                <w:rFonts w:ascii="Cambria" w:hAnsi="Cambria"/>
                <w:sz w:val="20"/>
                <w:szCs w:val="20"/>
              </w:rPr>
              <w:t xml:space="preserve"> la lectura c</w:t>
            </w:r>
            <w:r w:rsidRPr="001B4E89">
              <w:rPr>
                <w:rFonts w:ascii="Cambria" w:hAnsi="Cambria"/>
                <w:sz w:val="20"/>
                <w:szCs w:val="20"/>
              </w:rPr>
              <w:t>omo un medio para formar sujetos críticos, sensibles y capaces de participar en la vida cultural y social.</w:t>
            </w:r>
          </w:p>
        </w:tc>
        <w:tc>
          <w:tcPr>
            <w:tcW w:w="2693" w:type="dxa"/>
            <w:vMerge/>
            <w:vAlign w:val="center"/>
          </w:tcPr>
          <w:p w14:paraId="5C7456D9" w14:textId="51D27951" w:rsidR="00423568" w:rsidRPr="000F7228" w:rsidRDefault="00423568" w:rsidP="00073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bottom w:val="nil"/>
            </w:tcBorders>
          </w:tcPr>
          <w:p w14:paraId="7634B0C0" w14:textId="3667F614" w:rsidR="00423568" w:rsidRPr="00255AE4" w:rsidRDefault="00423568" w:rsidP="00EA125C">
            <w:pPr>
              <w:pStyle w:val="Default"/>
              <w:spacing w:after="120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</w:tr>
      <w:tr w:rsidR="00423568" w:rsidRPr="00255AE4" w14:paraId="33183A37" w14:textId="77777777" w:rsidTr="006A1E2D">
        <w:trPr>
          <w:trHeight w:val="498"/>
        </w:trPr>
        <w:tc>
          <w:tcPr>
            <w:tcW w:w="1277" w:type="dxa"/>
            <w:vMerge/>
            <w:vAlign w:val="center"/>
          </w:tcPr>
          <w:p w14:paraId="115844E0" w14:textId="6229A456" w:rsidR="00423568" w:rsidRPr="00071BA2" w:rsidRDefault="00423568" w:rsidP="00337DD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0256FFF9" w14:textId="1E8C1B59" w:rsidR="00423568" w:rsidRDefault="00423568" w:rsidP="000359E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47" w:type="dxa"/>
            <w:vMerge/>
            <w:vAlign w:val="center"/>
          </w:tcPr>
          <w:p w14:paraId="5EA6B415" w14:textId="4BD064E9" w:rsidR="00423568" w:rsidRPr="0027642F" w:rsidRDefault="00423568" w:rsidP="008403EF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20"/>
              <w:jc w:val="both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Merge/>
            <w:vAlign w:val="center"/>
          </w:tcPr>
          <w:p w14:paraId="3C5769CD" w14:textId="03ADEA85" w:rsidR="00423568" w:rsidRPr="00255AE4" w:rsidRDefault="00423568" w:rsidP="00073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nil"/>
            </w:tcBorders>
            <w:vAlign w:val="center"/>
          </w:tcPr>
          <w:p w14:paraId="0082C04F" w14:textId="41B4E177" w:rsidR="00423568" w:rsidRPr="00255AE4" w:rsidRDefault="00423568" w:rsidP="00337DDD">
            <w:pPr>
              <w:pStyle w:val="Default"/>
              <w:spacing w:after="120"/>
              <w:ind w:left="32"/>
              <w:jc w:val="both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</w:tr>
      <w:tr w:rsidR="00423568" w:rsidRPr="00255AE4" w14:paraId="5113DED8" w14:textId="77777777" w:rsidTr="006A1E2D">
        <w:trPr>
          <w:trHeight w:val="498"/>
        </w:trPr>
        <w:tc>
          <w:tcPr>
            <w:tcW w:w="1277" w:type="dxa"/>
            <w:vAlign w:val="center"/>
          </w:tcPr>
          <w:p w14:paraId="62C374DA" w14:textId="6505A122" w:rsidR="00423568" w:rsidRDefault="00423568" w:rsidP="00337DD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10:10 a 10:30 hrs.</w:t>
            </w:r>
          </w:p>
          <w:p w14:paraId="25258D2B" w14:textId="204A805A" w:rsidR="00423568" w:rsidRPr="00071BA2" w:rsidRDefault="00423568" w:rsidP="00337DD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15:40 a 16:00 hrs.</w:t>
            </w:r>
          </w:p>
        </w:tc>
        <w:tc>
          <w:tcPr>
            <w:tcW w:w="992" w:type="dxa"/>
            <w:vAlign w:val="center"/>
          </w:tcPr>
          <w:p w14:paraId="2CA55E40" w14:textId="3B91D09A" w:rsidR="00423568" w:rsidRDefault="00423568" w:rsidP="000359E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 min.</w:t>
            </w:r>
          </w:p>
        </w:tc>
        <w:tc>
          <w:tcPr>
            <w:tcW w:w="8647" w:type="dxa"/>
            <w:vAlign w:val="center"/>
          </w:tcPr>
          <w:p w14:paraId="0258F3F7" w14:textId="17DB5EAD" w:rsidR="00423568" w:rsidRDefault="00423568" w:rsidP="0033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b/>
                <w:color w:val="C00000"/>
                <w:sz w:val="20"/>
                <w:szCs w:val="20"/>
                <w:u w:val="single"/>
              </w:rPr>
            </w:pPr>
            <w:r w:rsidRPr="00312E42">
              <w:rPr>
                <w:rFonts w:ascii="Cambria" w:hAnsi="Cambria" w:cs="NotoSans-Light"/>
                <w:b/>
                <w:color w:val="C00000"/>
                <w:sz w:val="20"/>
                <w:szCs w:val="20"/>
                <w:u w:val="single"/>
              </w:rPr>
              <w:t>De</w:t>
            </w:r>
            <w:r>
              <w:rPr>
                <w:rFonts w:ascii="Cambria" w:hAnsi="Cambria" w:cs="NotoSans-Light"/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mbria" w:hAnsi="Cambria" w:cs="NotoSans-Light"/>
                <w:b/>
                <w:i/>
                <w:iCs/>
                <w:color w:val="C00000"/>
                <w:sz w:val="20"/>
                <w:szCs w:val="20"/>
                <w:u w:val="single"/>
              </w:rPr>
              <w:t>Para seguir profundizando</w:t>
            </w:r>
            <w:r>
              <w:rPr>
                <w:rFonts w:ascii="Cambria" w:hAnsi="Cambria" w:cs="NotoSans-Light"/>
                <w:b/>
                <w:color w:val="C00000"/>
                <w:sz w:val="20"/>
                <w:szCs w:val="20"/>
                <w:u w:val="single"/>
              </w:rPr>
              <w:t xml:space="preserve"> (pp. 11-13).</w:t>
            </w:r>
          </w:p>
          <w:p w14:paraId="057A1119" w14:textId="1F8EE1FD" w:rsidR="00423568" w:rsidRDefault="00423568" w:rsidP="00337DD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15"/>
              <w:jc w:val="both"/>
              <w:rPr>
                <w:rFonts w:ascii="Cambria" w:hAnsi="Cambria"/>
                <w:sz w:val="20"/>
                <w:szCs w:val="20"/>
              </w:rPr>
            </w:pPr>
            <w:r w:rsidRPr="00510AC0">
              <w:rPr>
                <w:rFonts w:ascii="Cambria" w:hAnsi="Cambria"/>
                <w:b/>
                <w:color w:val="00B050"/>
                <w:sz w:val="20"/>
                <w:szCs w:val="20"/>
              </w:rPr>
              <w:t>Mencionar</w:t>
            </w:r>
            <w:r w:rsidRPr="00510AC0">
              <w:rPr>
                <w:rFonts w:ascii="Cambria" w:hAnsi="Cambria"/>
                <w:sz w:val="20"/>
                <w:szCs w:val="20"/>
              </w:rPr>
              <w:t xml:space="preserve"> las referencias que c</w:t>
            </w:r>
            <w:r>
              <w:rPr>
                <w:rFonts w:ascii="Cambria" w:hAnsi="Cambria"/>
                <w:sz w:val="20"/>
                <w:szCs w:val="20"/>
              </w:rPr>
              <w:t xml:space="preserve">omplementan el tema de la sesión, para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determinar</w:t>
            </w:r>
            <w:r>
              <w:rPr>
                <w:rFonts w:ascii="Cambria" w:hAnsi="Cambria"/>
                <w:sz w:val="20"/>
                <w:szCs w:val="20"/>
              </w:rPr>
              <w:t xml:space="preserve"> si se requiere realizar alguna consulta, las cuales son referente a:</w:t>
            </w:r>
          </w:p>
          <w:p w14:paraId="586D5E7C" w14:textId="6CE482E0" w:rsidR="00423568" w:rsidRPr="000F7228" w:rsidRDefault="00423568" w:rsidP="000F7228">
            <w:pPr>
              <w:pStyle w:val="Prrafodelista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F7228">
              <w:rPr>
                <w:rFonts w:ascii="Cambria" w:hAnsi="Cambria"/>
                <w:sz w:val="20"/>
                <w:szCs w:val="20"/>
              </w:rPr>
              <w:t>Ejes Articuladores</w:t>
            </w:r>
          </w:p>
          <w:p w14:paraId="72C5D93D" w14:textId="2C474389" w:rsidR="00423568" w:rsidRPr="000F7228" w:rsidRDefault="00423568" w:rsidP="000F7228">
            <w:pPr>
              <w:pStyle w:val="Prrafodelista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F7228">
              <w:rPr>
                <w:rFonts w:ascii="Cambria" w:hAnsi="Cambria"/>
                <w:sz w:val="20"/>
                <w:szCs w:val="20"/>
              </w:rPr>
              <w:t>Inclusión</w:t>
            </w:r>
          </w:p>
          <w:p w14:paraId="676F3784" w14:textId="5E4058F3" w:rsidR="00423568" w:rsidRPr="000F7228" w:rsidRDefault="00423568" w:rsidP="000F7228">
            <w:pPr>
              <w:pStyle w:val="Prrafodelista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F7228">
              <w:rPr>
                <w:rFonts w:ascii="Cambria" w:hAnsi="Cambria"/>
                <w:sz w:val="20"/>
                <w:szCs w:val="20"/>
              </w:rPr>
              <w:t>Pensamiento crítico</w:t>
            </w:r>
          </w:p>
          <w:p w14:paraId="67477807" w14:textId="77777777" w:rsidR="00423568" w:rsidRPr="000F7228" w:rsidRDefault="00423568" w:rsidP="000F7228">
            <w:pPr>
              <w:pStyle w:val="Prrafodelista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F7228">
              <w:rPr>
                <w:rFonts w:ascii="Cambria" w:hAnsi="Cambria"/>
                <w:sz w:val="20"/>
                <w:szCs w:val="20"/>
              </w:rPr>
              <w:t>Interculturalidad crítica</w:t>
            </w:r>
          </w:p>
          <w:p w14:paraId="1B1AE935" w14:textId="53AA2B33" w:rsidR="00423568" w:rsidRPr="000F7228" w:rsidRDefault="00423568" w:rsidP="000F7228">
            <w:pPr>
              <w:pStyle w:val="Prrafodelista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F7228">
              <w:rPr>
                <w:rFonts w:ascii="Cambria" w:hAnsi="Cambria"/>
                <w:sz w:val="20"/>
                <w:szCs w:val="20"/>
              </w:rPr>
              <w:t>Igualdad de género</w:t>
            </w:r>
          </w:p>
          <w:p w14:paraId="74A7FCE7" w14:textId="79986677" w:rsidR="00423568" w:rsidRPr="000F7228" w:rsidRDefault="00423568" w:rsidP="000F7228">
            <w:pPr>
              <w:pStyle w:val="Prrafodelista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F7228">
              <w:rPr>
                <w:rFonts w:ascii="Cambria" w:hAnsi="Cambria"/>
                <w:sz w:val="20"/>
                <w:szCs w:val="20"/>
              </w:rPr>
              <w:t>Vida saludable</w:t>
            </w:r>
          </w:p>
          <w:p w14:paraId="5DF8C90F" w14:textId="786CD87A" w:rsidR="00423568" w:rsidRPr="000F7228" w:rsidRDefault="00423568" w:rsidP="000F7228">
            <w:pPr>
              <w:pStyle w:val="Prrafodelista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F7228">
              <w:rPr>
                <w:rFonts w:ascii="Cambria" w:hAnsi="Cambria"/>
                <w:sz w:val="20"/>
                <w:szCs w:val="20"/>
              </w:rPr>
              <w:t>Apropiación de las culturas a través de la lectura y la escritura</w:t>
            </w:r>
          </w:p>
          <w:p w14:paraId="5F1D767E" w14:textId="3734DE5D" w:rsidR="00423568" w:rsidRPr="000F7228" w:rsidRDefault="00423568" w:rsidP="000F7228">
            <w:pPr>
              <w:pStyle w:val="Prrafodelista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F7228">
              <w:rPr>
                <w:rFonts w:ascii="Cambria" w:hAnsi="Cambria"/>
                <w:sz w:val="20"/>
                <w:szCs w:val="20"/>
              </w:rPr>
              <w:t>Artes y experiencias estética</w:t>
            </w:r>
          </w:p>
        </w:tc>
        <w:tc>
          <w:tcPr>
            <w:tcW w:w="2693" w:type="dxa"/>
            <w:vMerge/>
            <w:vAlign w:val="center"/>
          </w:tcPr>
          <w:p w14:paraId="0857B74A" w14:textId="61359A25" w:rsidR="00423568" w:rsidRPr="004E45C1" w:rsidRDefault="00423568" w:rsidP="00073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14:paraId="281F3A7F" w14:textId="77777777" w:rsidR="00423568" w:rsidRPr="00255AE4" w:rsidRDefault="00423568" w:rsidP="00337DDD">
            <w:pPr>
              <w:pStyle w:val="Default"/>
              <w:spacing w:after="120"/>
              <w:ind w:left="360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</w:tr>
      <w:tr w:rsidR="00337DDD" w:rsidRPr="00BD1A92" w14:paraId="290E1156" w14:textId="77777777" w:rsidTr="006A1E2D">
        <w:trPr>
          <w:trHeight w:val="542"/>
        </w:trPr>
        <w:tc>
          <w:tcPr>
            <w:tcW w:w="1277" w:type="dxa"/>
            <w:shd w:val="clear" w:color="auto" w:fill="B4C6E7" w:themeFill="accent1" w:themeFillTint="66"/>
            <w:vAlign w:val="center"/>
          </w:tcPr>
          <w:p w14:paraId="1887FAE7" w14:textId="77777777" w:rsidR="00337DDD" w:rsidRPr="000359E3" w:rsidRDefault="00337DDD" w:rsidP="00337DD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0359E3">
              <w:rPr>
                <w:rFonts w:ascii="Cambria" w:hAnsi="Cambria"/>
                <w:sz w:val="16"/>
                <w:szCs w:val="16"/>
              </w:rPr>
              <w:t xml:space="preserve">10:30 a 11:00 </w:t>
            </w:r>
            <w:proofErr w:type="spellStart"/>
            <w:r w:rsidRPr="000359E3">
              <w:rPr>
                <w:rFonts w:ascii="Cambria" w:hAnsi="Cambria"/>
                <w:sz w:val="16"/>
                <w:szCs w:val="16"/>
              </w:rPr>
              <w:t>hrs</w:t>
            </w:r>
            <w:proofErr w:type="spellEnd"/>
            <w:r w:rsidRPr="000359E3">
              <w:rPr>
                <w:rFonts w:ascii="Cambria" w:hAnsi="Cambria"/>
                <w:sz w:val="16"/>
                <w:szCs w:val="16"/>
              </w:rPr>
              <w:t>.</w:t>
            </w:r>
          </w:p>
          <w:p w14:paraId="349916B8" w14:textId="75C3EF55" w:rsidR="00337DDD" w:rsidRPr="000359E3" w:rsidRDefault="00337DDD" w:rsidP="00337DD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0359E3">
              <w:rPr>
                <w:rFonts w:ascii="Cambria" w:hAnsi="Cambria"/>
                <w:sz w:val="16"/>
                <w:szCs w:val="16"/>
              </w:rPr>
              <w:t xml:space="preserve">16:00 a 16:30 </w:t>
            </w:r>
            <w:proofErr w:type="spellStart"/>
            <w:r w:rsidRPr="000359E3">
              <w:rPr>
                <w:rFonts w:ascii="Cambria" w:hAnsi="Cambria"/>
                <w:sz w:val="16"/>
                <w:szCs w:val="16"/>
              </w:rPr>
              <w:t>hrs</w:t>
            </w:r>
            <w:proofErr w:type="spellEnd"/>
            <w:r w:rsidRPr="000359E3">
              <w:rPr>
                <w:rFonts w:ascii="Cambria" w:hAnsi="Cambria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B4C6E7" w:themeFill="accent1" w:themeFillTint="66"/>
            <w:vAlign w:val="center"/>
          </w:tcPr>
          <w:p w14:paraId="70096150" w14:textId="30C4E750" w:rsidR="00337DDD" w:rsidRPr="006040D2" w:rsidRDefault="006040D2" w:rsidP="000359E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040D2">
              <w:rPr>
                <w:rFonts w:ascii="Cambria" w:hAnsi="Cambria"/>
                <w:b/>
                <w:bCs/>
                <w:sz w:val="18"/>
                <w:szCs w:val="18"/>
              </w:rPr>
              <w:t>30 min.</w:t>
            </w:r>
          </w:p>
        </w:tc>
        <w:tc>
          <w:tcPr>
            <w:tcW w:w="12852" w:type="dxa"/>
            <w:gridSpan w:val="3"/>
            <w:shd w:val="clear" w:color="auto" w:fill="B4C6E7" w:themeFill="accent1" w:themeFillTint="66"/>
            <w:vAlign w:val="center"/>
          </w:tcPr>
          <w:p w14:paraId="67B1BF8A" w14:textId="425B7B0B" w:rsidR="00337DDD" w:rsidRPr="009470EE" w:rsidRDefault="000733A0" w:rsidP="000733A0">
            <w:pPr>
              <w:pStyle w:val="Default"/>
              <w:spacing w:after="120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 w:cs="NotoSans-Black"/>
                <w:b/>
                <w:color w:val="000000" w:themeColor="text1"/>
                <w:sz w:val="36"/>
                <w:szCs w:val="36"/>
              </w:rPr>
              <w:t xml:space="preserve">                                                        </w:t>
            </w:r>
            <w:r w:rsidR="00337DDD" w:rsidRPr="009470EE">
              <w:rPr>
                <w:rFonts w:ascii="Cambria" w:hAnsi="Cambria" w:cs="NotoSans-Black"/>
                <w:b/>
                <w:color w:val="000000" w:themeColor="text1"/>
                <w:sz w:val="36"/>
                <w:szCs w:val="36"/>
              </w:rPr>
              <w:t>R E C E S O</w:t>
            </w:r>
          </w:p>
        </w:tc>
      </w:tr>
      <w:tr w:rsidR="00423568" w:rsidRPr="00BD1A92" w14:paraId="15562400" w14:textId="77777777" w:rsidTr="006A1E2D">
        <w:trPr>
          <w:trHeight w:val="2385"/>
        </w:trPr>
        <w:tc>
          <w:tcPr>
            <w:tcW w:w="1277" w:type="dxa"/>
            <w:vAlign w:val="center"/>
          </w:tcPr>
          <w:p w14:paraId="084419E6" w14:textId="49980FAE" w:rsidR="00423568" w:rsidRDefault="00423568" w:rsidP="00337DD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11:00 a 11:50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hrs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</w:t>
            </w:r>
          </w:p>
          <w:p w14:paraId="33A4CDE3" w14:textId="0E15A8AA" w:rsidR="00423568" w:rsidRDefault="00423568" w:rsidP="00337DD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16:30 a 17:20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hrs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547B55CE" w14:textId="68A16162" w:rsidR="00423568" w:rsidRDefault="00423568" w:rsidP="000359E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50 min.</w:t>
            </w:r>
          </w:p>
        </w:tc>
        <w:tc>
          <w:tcPr>
            <w:tcW w:w="8647" w:type="dxa"/>
            <w:vAlign w:val="center"/>
          </w:tcPr>
          <w:p w14:paraId="6D350BAB" w14:textId="055631E6" w:rsidR="00423568" w:rsidRDefault="00423568" w:rsidP="0033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</w:pPr>
            <w:r w:rsidRPr="002F75D2"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>D</w:t>
            </w:r>
            <w:r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 xml:space="preserve">e </w:t>
            </w:r>
            <w:r>
              <w:rPr>
                <w:rFonts w:ascii="Cambria" w:hAnsi="Cambria"/>
                <w:b/>
                <w:i/>
                <w:iCs/>
                <w:color w:val="C00000"/>
                <w:sz w:val="20"/>
                <w:szCs w:val="20"/>
                <w:u w:val="single"/>
              </w:rPr>
              <w:t>El</w:t>
            </w:r>
            <w:r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mbria" w:hAnsi="Cambria"/>
                <w:b/>
                <w:i/>
                <w:iCs/>
                <w:color w:val="C00000"/>
                <w:sz w:val="20"/>
                <w:szCs w:val="20"/>
                <w:u w:val="single"/>
              </w:rPr>
              <w:t xml:space="preserve">Proceso de Mejora Continua </w:t>
            </w:r>
            <w:r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>(p. 14).</w:t>
            </w:r>
          </w:p>
          <w:p w14:paraId="6FBA225B" w14:textId="77777777" w:rsidR="00423568" w:rsidRDefault="00423568" w:rsidP="00207F7D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5"/>
              <w:jc w:val="both"/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</w:pPr>
            <w:r w:rsidRPr="002C208C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Se propone </w:t>
            </w:r>
            <w:r w:rsidRPr="002C208C">
              <w:rPr>
                <w:rFonts w:ascii="Cambria" w:hAnsi="Cambria" w:cs="NotoSans-Light"/>
                <w:b/>
                <w:color w:val="00B050"/>
                <w:sz w:val="20"/>
                <w:szCs w:val="20"/>
              </w:rPr>
              <w:t>destinar</w:t>
            </w:r>
            <w:r w:rsidRPr="002C208C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 un momento para </w:t>
            </w:r>
            <w:r w:rsidRPr="002C208C">
              <w:rPr>
                <w:rFonts w:ascii="Cambria" w:hAnsi="Cambria" w:cs="NotoSans-Light"/>
                <w:b/>
                <w:color w:val="00B050"/>
                <w:sz w:val="20"/>
                <w:szCs w:val="20"/>
              </w:rPr>
              <w:t>analizar</w:t>
            </w:r>
            <w:r w:rsidRPr="002C208C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 respecto al Programa de mejora continua, los avances alcanzados, </w:t>
            </w:r>
            <w:r w:rsidRPr="002C208C">
              <w:rPr>
                <w:rFonts w:ascii="Cambria" w:hAnsi="Cambria" w:cs="NotoSans-Light"/>
                <w:b/>
                <w:color w:val="00B050"/>
                <w:sz w:val="20"/>
                <w:szCs w:val="20"/>
              </w:rPr>
              <w:t>reconocer</w:t>
            </w:r>
            <w:r w:rsidRPr="002C208C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 qué acciones se concretaron y cuáles resultaron efectivas, así como </w:t>
            </w:r>
            <w:r w:rsidRPr="002C208C">
              <w:rPr>
                <w:rFonts w:ascii="Cambria" w:hAnsi="Cambria" w:cs="NotoSans-Light"/>
                <w:b/>
                <w:color w:val="00B050"/>
                <w:sz w:val="20"/>
                <w:szCs w:val="20"/>
              </w:rPr>
              <w:t>identificar</w:t>
            </w:r>
            <w:r w:rsidRPr="002C208C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 los logros obtenidos. El colectivo debe </w:t>
            </w:r>
            <w:r w:rsidRPr="002C208C">
              <w:rPr>
                <w:rFonts w:ascii="Cambria" w:hAnsi="Cambria" w:cs="NotoSans-Light"/>
                <w:b/>
                <w:color w:val="00B050"/>
                <w:sz w:val="20"/>
                <w:szCs w:val="20"/>
              </w:rPr>
              <w:t>intercambiar</w:t>
            </w:r>
            <w:r w:rsidRPr="002C208C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 puntos de vista y </w:t>
            </w:r>
            <w:r w:rsidRPr="002C208C">
              <w:rPr>
                <w:rFonts w:ascii="Cambria" w:hAnsi="Cambria" w:cs="NotoSans-Light"/>
                <w:b/>
                <w:color w:val="00B050"/>
                <w:sz w:val="20"/>
                <w:szCs w:val="20"/>
              </w:rPr>
              <w:t>compartir</w:t>
            </w:r>
            <w:r w:rsidRPr="002C208C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 una retroalimentación clara y constructiva que fortalezca el trabajo realizado. Además, este espacio permite </w:t>
            </w:r>
            <w:r w:rsidRPr="002C208C">
              <w:rPr>
                <w:rFonts w:ascii="Cambria" w:hAnsi="Cambria" w:cs="NotoSans-Light"/>
                <w:b/>
                <w:color w:val="00B050"/>
                <w:sz w:val="20"/>
                <w:szCs w:val="20"/>
              </w:rPr>
              <w:t>precisar</w:t>
            </w:r>
            <w:r w:rsidRPr="002C208C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 las acciones del siguiente periodo, definiendo responsables y tiempos para asegurar el cumplimiento de las metas establecidas en su Programa de mejora continua.</w:t>
            </w:r>
          </w:p>
          <w:p w14:paraId="1A979F99" w14:textId="2F90672A" w:rsidR="00423568" w:rsidRPr="007D0F91" w:rsidRDefault="00423568" w:rsidP="007D0F91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315"/>
              <w:jc w:val="both"/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</w:pPr>
            <w:r>
              <w:rPr>
                <w:rFonts w:ascii="Cambria" w:hAnsi="Cambria" w:cs="NotoSans-Light"/>
                <w:b/>
                <w:color w:val="00B050"/>
                <w:sz w:val="20"/>
                <w:szCs w:val="20"/>
              </w:rPr>
              <w:t>Recordar</w:t>
            </w:r>
            <w:r w:rsidRPr="002C208C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 </w:t>
            </w:r>
            <w:r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>que el último periodo del año</w:t>
            </w:r>
            <w:r w:rsidRPr="00242A67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 exige reforzar el apoyo a quienes más lo necesitan para avanzar en sus </w:t>
            </w:r>
            <w:r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>Procesos de Desarrollo de A</w:t>
            </w:r>
            <w:r w:rsidRPr="00242A67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>prendizaje.</w:t>
            </w:r>
            <w:r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 </w:t>
            </w:r>
          </w:p>
        </w:tc>
        <w:tc>
          <w:tcPr>
            <w:tcW w:w="2693" w:type="dxa"/>
            <w:vMerge w:val="restart"/>
            <w:vAlign w:val="center"/>
          </w:tcPr>
          <w:p w14:paraId="45D2694D" w14:textId="599217C5" w:rsidR="00423568" w:rsidRPr="00C120DD" w:rsidRDefault="00423568" w:rsidP="00337DDD">
            <w:pPr>
              <w:pStyle w:val="Default"/>
              <w:spacing w:after="120"/>
              <w:jc w:val="both"/>
              <w:rPr>
                <w:rFonts w:ascii="Cambria" w:hAnsi="Cambria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4B0C67F4" w14:textId="77777777" w:rsidR="00423568" w:rsidRDefault="00423568" w:rsidP="00BC378F">
            <w:pPr>
              <w:pStyle w:val="Default"/>
              <w:spacing w:after="120"/>
              <w:jc w:val="center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</w:p>
          <w:p w14:paraId="341E9C12" w14:textId="35FCCC57" w:rsidR="00423568" w:rsidRPr="00BD1A92" w:rsidRDefault="00423568" w:rsidP="00BC378F">
            <w:pPr>
              <w:pStyle w:val="Default"/>
              <w:spacing w:after="120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La comunidad de aprendizaje del CTE.</w:t>
            </w:r>
          </w:p>
        </w:tc>
      </w:tr>
      <w:tr w:rsidR="00423568" w:rsidRPr="00BD1A92" w14:paraId="26C451FF" w14:textId="77777777" w:rsidTr="006A1E2D">
        <w:trPr>
          <w:trHeight w:val="1393"/>
        </w:trPr>
        <w:tc>
          <w:tcPr>
            <w:tcW w:w="1277" w:type="dxa"/>
            <w:vAlign w:val="center"/>
          </w:tcPr>
          <w:p w14:paraId="5BCCFE07" w14:textId="310A467A" w:rsidR="00423568" w:rsidRPr="00B2036A" w:rsidRDefault="00423568" w:rsidP="00337DD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B2036A">
              <w:rPr>
                <w:rFonts w:ascii="Cambria" w:hAnsi="Cambria"/>
                <w:sz w:val="18"/>
                <w:szCs w:val="18"/>
              </w:rPr>
              <w:lastRenderedPageBreak/>
              <w:t xml:space="preserve">11:50 a 12:00 </w:t>
            </w:r>
            <w:proofErr w:type="spellStart"/>
            <w:r w:rsidRPr="00B2036A">
              <w:rPr>
                <w:rFonts w:ascii="Cambria" w:hAnsi="Cambria"/>
                <w:sz w:val="18"/>
                <w:szCs w:val="18"/>
              </w:rPr>
              <w:t>hrs</w:t>
            </w:r>
            <w:proofErr w:type="spellEnd"/>
            <w:r w:rsidRPr="00B2036A">
              <w:rPr>
                <w:rFonts w:ascii="Cambria" w:hAnsi="Cambria"/>
                <w:sz w:val="18"/>
                <w:szCs w:val="18"/>
              </w:rPr>
              <w:t>.</w:t>
            </w:r>
          </w:p>
          <w:p w14:paraId="58F6854C" w14:textId="60E617D6" w:rsidR="00423568" w:rsidRPr="00B2036A" w:rsidRDefault="00423568" w:rsidP="00AD52EA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B2036A">
              <w:rPr>
                <w:rFonts w:ascii="Cambria" w:hAnsi="Cambria"/>
                <w:sz w:val="18"/>
                <w:szCs w:val="18"/>
              </w:rPr>
              <w:t xml:space="preserve">17:20 a 17:30 </w:t>
            </w:r>
            <w:proofErr w:type="spellStart"/>
            <w:r w:rsidRPr="00B2036A">
              <w:rPr>
                <w:rFonts w:ascii="Cambria" w:hAnsi="Cambria"/>
                <w:sz w:val="18"/>
                <w:szCs w:val="18"/>
              </w:rPr>
              <w:t>hrs</w:t>
            </w:r>
            <w:proofErr w:type="spellEnd"/>
            <w:r w:rsidRPr="00B2036A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04649A84" w14:textId="0BACC838" w:rsidR="00423568" w:rsidRPr="00B2036A" w:rsidRDefault="00423568" w:rsidP="000359E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B2036A">
              <w:rPr>
                <w:rFonts w:ascii="Cambria" w:hAnsi="Cambria"/>
                <w:sz w:val="18"/>
                <w:szCs w:val="18"/>
              </w:rPr>
              <w:t>10 min.</w:t>
            </w:r>
          </w:p>
        </w:tc>
        <w:tc>
          <w:tcPr>
            <w:tcW w:w="8647" w:type="dxa"/>
            <w:vAlign w:val="center"/>
          </w:tcPr>
          <w:p w14:paraId="1CCF608E" w14:textId="09660031" w:rsidR="00423568" w:rsidRPr="00F25F24" w:rsidRDefault="00423568" w:rsidP="0033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b/>
                <w:color w:val="C00000"/>
                <w:sz w:val="20"/>
                <w:szCs w:val="20"/>
                <w:u w:val="single"/>
              </w:rPr>
            </w:pPr>
            <w:r w:rsidRPr="00F25F24"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 xml:space="preserve">De las </w:t>
            </w:r>
            <w:r w:rsidRPr="00F25F24">
              <w:rPr>
                <w:rFonts w:ascii="Cambria" w:hAnsi="Cambria"/>
                <w:b/>
                <w:i/>
                <w:iCs/>
                <w:color w:val="C00000"/>
                <w:sz w:val="20"/>
                <w:szCs w:val="20"/>
                <w:u w:val="single"/>
              </w:rPr>
              <w:t xml:space="preserve">Estrategias Nacionales </w:t>
            </w:r>
            <w:r w:rsidRPr="00F25F24">
              <w:rPr>
                <w:rFonts w:ascii="Cambria" w:hAnsi="Cambria"/>
                <w:b/>
                <w:color w:val="C00000"/>
                <w:sz w:val="20"/>
                <w:szCs w:val="20"/>
                <w:u w:val="single"/>
              </w:rPr>
              <w:t>(p. 15).</w:t>
            </w:r>
          </w:p>
          <w:p w14:paraId="569B3DCC" w14:textId="3788362B" w:rsidR="00423568" w:rsidRPr="00F25F24" w:rsidRDefault="00423568" w:rsidP="003951F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0"/>
              <w:jc w:val="both"/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</w:pPr>
            <w:r w:rsidRPr="00F25F24">
              <w:rPr>
                <w:rFonts w:ascii="Cambria" w:hAnsi="Cambria" w:cs="NotoSans-Black"/>
                <w:b/>
                <w:color w:val="00B050"/>
                <w:sz w:val="20"/>
                <w:szCs w:val="28"/>
              </w:rPr>
              <w:t>Considerar</w:t>
            </w:r>
            <w:r w:rsidRPr="00F25F24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 que, conforme a la Estrategia </w:t>
            </w:r>
            <w:r w:rsidRPr="00F25F24">
              <w:rPr>
                <w:rFonts w:ascii="Cambria" w:hAnsi="Cambria" w:cs="NotoSans-Black"/>
                <w:b/>
                <w:bCs/>
                <w:color w:val="000000" w:themeColor="text1"/>
                <w:sz w:val="20"/>
                <w:szCs w:val="28"/>
              </w:rPr>
              <w:t>Vive saludable. Vive feliz,</w:t>
            </w:r>
            <w:r w:rsidRPr="00F25F24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 continúan las brigadas de salud, por lo que personal especializado acudirá a los planteles atendiendo a niñas y niños, realizando mediación de peso y talla, revisión visual y dental, aplicación de </w:t>
            </w:r>
            <w:proofErr w:type="spellStart"/>
            <w:r w:rsidRPr="00F25F24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>fluor</w:t>
            </w:r>
            <w:proofErr w:type="spellEnd"/>
            <w:r w:rsidRPr="00F25F24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 y pláticas sobre salud y bienestar.</w:t>
            </w:r>
          </w:p>
          <w:p w14:paraId="1FC4B65C" w14:textId="3ECF5C0B" w:rsidR="00423568" w:rsidRPr="00F25F24" w:rsidRDefault="00423568" w:rsidP="00F25F24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0"/>
              <w:jc w:val="both"/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</w:pPr>
            <w:r w:rsidRPr="00F25F24">
              <w:rPr>
                <w:rFonts w:ascii="Cambria" w:hAnsi="Cambria" w:cs="NotoSans-Black"/>
                <w:b/>
                <w:color w:val="00B050"/>
                <w:sz w:val="20"/>
                <w:szCs w:val="28"/>
              </w:rPr>
              <w:t xml:space="preserve">Gestionar </w:t>
            </w:r>
            <w:r w:rsidRPr="00F25F24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>los consentimientos informados con madres, padres o tutores; asegurar la asistencia del alumnado el día de la visita y, en caso de que ya haya sido visitada la escuela, invitar a las familias a seguir las recomendaciones del Informe de Resultados.</w:t>
            </w:r>
          </w:p>
          <w:p w14:paraId="567758EB" w14:textId="72C16CC3" w:rsidR="00423568" w:rsidRPr="00F25F24" w:rsidRDefault="00423568" w:rsidP="00DF3529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0"/>
              <w:jc w:val="both"/>
              <w:rPr>
                <w:rFonts w:ascii="Cambria" w:hAnsi="Cambria" w:cs="NotoSans-Black"/>
                <w:color w:val="000000" w:themeColor="text1"/>
                <w:sz w:val="20"/>
                <w:szCs w:val="20"/>
              </w:rPr>
            </w:pPr>
            <w:r w:rsidRPr="00F25F24">
              <w:rPr>
                <w:rFonts w:ascii="Cambria" w:hAnsi="Cambria" w:cs="NotoSans-Black"/>
                <w:b/>
                <w:color w:val="00B050"/>
                <w:sz w:val="20"/>
                <w:szCs w:val="28"/>
              </w:rPr>
              <w:t xml:space="preserve">Invitar </w:t>
            </w:r>
            <w:r w:rsidRPr="00F25F24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a maestras, maestros, figuras de dirección, supervisión y Asesoría Técnico Pedagógica en contextos de </w:t>
            </w:r>
            <w:r w:rsidRPr="00F25F24">
              <w:rPr>
                <w:rFonts w:ascii="Cambria" w:hAnsi="Cambria" w:cs="NotoSans-Black"/>
                <w:b/>
                <w:bCs/>
                <w:color w:val="000000" w:themeColor="text1"/>
                <w:sz w:val="20"/>
                <w:szCs w:val="28"/>
              </w:rPr>
              <w:t>Educación Multigrado</w:t>
            </w:r>
            <w:r w:rsidRPr="00F25F24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, a compartir narrativas, proyectos, materiales didácticos, audiovisuales, entre otros recursos que inspiren a otras maestras y maestros a desarrollar prácticas innovadoras en el marco de la NEM y contribuyan a la </w:t>
            </w:r>
            <w:proofErr w:type="spellStart"/>
            <w:r w:rsidRPr="00F25F24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>co-construcción</w:t>
            </w:r>
            <w:proofErr w:type="spellEnd"/>
            <w:r w:rsidRPr="00F25F24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 de la </w:t>
            </w:r>
            <w:r w:rsidRPr="00F25F24">
              <w:rPr>
                <w:rFonts w:ascii="Cambria" w:hAnsi="Cambria" w:cs="NotoSans-Black"/>
                <w:b/>
                <w:bCs/>
                <w:color w:val="000000" w:themeColor="text1"/>
                <w:sz w:val="20"/>
                <w:szCs w:val="28"/>
              </w:rPr>
              <w:t>Cartografía Nacional Multigrado.</w:t>
            </w:r>
            <w:r w:rsidRPr="00F25F24">
              <w:rPr>
                <w:rFonts w:ascii="Cambria" w:hAnsi="Cambria" w:cs="NotoSans-Black"/>
                <w:color w:val="000000" w:themeColor="text1"/>
                <w:sz w:val="20"/>
                <w:szCs w:val="28"/>
              </w:rPr>
              <w:t xml:space="preserve"> La Convocatoria Permanente se </w:t>
            </w:r>
            <w:r w:rsidRPr="00F25F24">
              <w:rPr>
                <w:rFonts w:ascii="Cambria" w:hAnsi="Cambria" w:cs="NotoSans-Black"/>
                <w:color w:val="000000" w:themeColor="text1"/>
                <w:sz w:val="20"/>
                <w:szCs w:val="20"/>
              </w:rPr>
              <w:t>encuentra en:</w:t>
            </w:r>
            <w:r w:rsidRPr="00F25F24">
              <w:rPr>
                <w:rFonts w:ascii="Cambria" w:hAnsi="Cambria"/>
                <w:sz w:val="20"/>
                <w:szCs w:val="20"/>
              </w:rPr>
              <w:t xml:space="preserve"> </w:t>
            </w:r>
            <w:hyperlink r:id="rId8" w:history="1">
              <w:r w:rsidRPr="00F25F24">
                <w:rPr>
                  <w:rStyle w:val="Hipervnculo"/>
                  <w:rFonts w:ascii="Cambria" w:hAnsi="Cambria"/>
                  <w:sz w:val="20"/>
                  <w:szCs w:val="20"/>
                </w:rPr>
                <w:t>https://educacionmultigrado.sep.gob.mx/storage/recursos/Documentos/248IFcE2V0-Convocatoria_SaberesD.pdf</w:t>
              </w:r>
            </w:hyperlink>
          </w:p>
          <w:p w14:paraId="22886EA1" w14:textId="3AA03FE2" w:rsidR="00423568" w:rsidRPr="00F25F24" w:rsidRDefault="00423568" w:rsidP="00F25F24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0"/>
              <w:jc w:val="both"/>
              <w:rPr>
                <w:rFonts w:ascii="Cambria" w:hAnsi="Cambria" w:cs="NotoSans-Black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NotoSans-Black"/>
                <w:b/>
                <w:color w:val="00B050"/>
                <w:sz w:val="20"/>
                <w:szCs w:val="28"/>
              </w:rPr>
              <w:t xml:space="preserve">Recomendar </w:t>
            </w:r>
            <w:r w:rsidRPr="00F25F24">
              <w:rPr>
                <w:rFonts w:ascii="Cambria" w:hAnsi="Cambria" w:cs="NotoSans-Black"/>
                <w:color w:val="000000" w:themeColor="text1"/>
                <w:sz w:val="20"/>
                <w:szCs w:val="20"/>
              </w:rPr>
              <w:t>visitar</w:t>
            </w:r>
            <w:r>
              <w:rPr>
                <w:rFonts w:ascii="Cambria" w:hAnsi="Cambria" w:cs="NotoSans-Black"/>
                <w:b/>
                <w:color w:val="00B050"/>
                <w:sz w:val="20"/>
                <w:szCs w:val="28"/>
              </w:rPr>
              <w:t xml:space="preserve"> </w:t>
            </w:r>
            <w:r w:rsidRPr="00F25F24">
              <w:rPr>
                <w:rFonts w:ascii="Cambria" w:hAnsi="Cambria" w:cs="NotoSans-Black"/>
                <w:color w:val="000000" w:themeColor="text1"/>
                <w:sz w:val="20"/>
                <w:szCs w:val="20"/>
              </w:rPr>
              <w:t xml:space="preserve">el sitio </w:t>
            </w:r>
            <w:r w:rsidRPr="00F25F24">
              <w:rPr>
                <w:rFonts w:ascii="Cambria" w:hAnsi="Cambria" w:cs="NotoSans-Black"/>
                <w:b/>
                <w:bCs/>
                <w:color w:val="000000" w:themeColor="text1"/>
                <w:sz w:val="20"/>
                <w:szCs w:val="20"/>
              </w:rPr>
              <w:t>Educación Multigrado</w:t>
            </w:r>
            <w:r w:rsidRPr="00F25F24">
              <w:rPr>
                <w:rFonts w:ascii="Cambria" w:hAnsi="Cambria" w:cs="NotoSans-Black"/>
                <w:color w:val="000000" w:themeColor="text1"/>
                <w:sz w:val="20"/>
                <w:szCs w:val="20"/>
              </w:rPr>
              <w:t xml:space="preserve"> en el enlace: </w:t>
            </w:r>
            <w:hyperlink r:id="rId9" w:history="1">
              <w:r w:rsidRPr="00F25F24">
                <w:rPr>
                  <w:rStyle w:val="Hipervnculo"/>
                  <w:rFonts w:ascii="Cambria" w:hAnsi="Cambria" w:cs="NotoSans-Black"/>
                  <w:sz w:val="20"/>
                  <w:szCs w:val="20"/>
                </w:rPr>
                <w:t>https://educacionmultigrado.sep.gob.mx/</w:t>
              </w:r>
            </w:hyperlink>
          </w:p>
        </w:tc>
        <w:tc>
          <w:tcPr>
            <w:tcW w:w="2693" w:type="dxa"/>
            <w:vMerge/>
            <w:vAlign w:val="center"/>
          </w:tcPr>
          <w:p w14:paraId="6708E490" w14:textId="6B411894" w:rsidR="00423568" w:rsidRPr="0027642F" w:rsidRDefault="00423568" w:rsidP="00337DDD">
            <w:pPr>
              <w:pStyle w:val="Default"/>
              <w:spacing w:after="120"/>
              <w:jc w:val="both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vMerge/>
          </w:tcPr>
          <w:p w14:paraId="5B354C7E" w14:textId="77777777" w:rsidR="00423568" w:rsidRPr="0027642F" w:rsidRDefault="00423568" w:rsidP="00337DDD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</w:p>
        </w:tc>
      </w:tr>
      <w:tr w:rsidR="00423568" w:rsidRPr="00BD1A92" w14:paraId="13F89FFE" w14:textId="77777777" w:rsidTr="006A1E2D">
        <w:trPr>
          <w:trHeight w:val="686"/>
        </w:trPr>
        <w:tc>
          <w:tcPr>
            <w:tcW w:w="1277" w:type="dxa"/>
            <w:vAlign w:val="center"/>
          </w:tcPr>
          <w:p w14:paraId="5C4FB584" w14:textId="77777777" w:rsidR="00423568" w:rsidRPr="005F5CF2" w:rsidRDefault="00423568" w:rsidP="00337DD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F5CF2">
              <w:rPr>
                <w:rFonts w:ascii="Cambria" w:hAnsi="Cambria"/>
                <w:sz w:val="18"/>
                <w:szCs w:val="18"/>
              </w:rPr>
              <w:t xml:space="preserve">12:00 a 12:30 </w:t>
            </w:r>
            <w:proofErr w:type="spellStart"/>
            <w:r w:rsidRPr="005F5CF2">
              <w:rPr>
                <w:rFonts w:ascii="Cambria" w:hAnsi="Cambria"/>
                <w:sz w:val="18"/>
                <w:szCs w:val="18"/>
              </w:rPr>
              <w:t>hrs</w:t>
            </w:r>
            <w:proofErr w:type="spellEnd"/>
            <w:r w:rsidRPr="005F5CF2">
              <w:rPr>
                <w:rFonts w:ascii="Cambria" w:hAnsi="Cambria"/>
                <w:sz w:val="18"/>
                <w:szCs w:val="18"/>
              </w:rPr>
              <w:t>.</w:t>
            </w:r>
          </w:p>
          <w:p w14:paraId="2956F567" w14:textId="6E9D38DC" w:rsidR="00423568" w:rsidRPr="0027642F" w:rsidRDefault="00423568" w:rsidP="00337DD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highlight w:val="yellow"/>
              </w:rPr>
            </w:pPr>
            <w:r w:rsidRPr="005F5CF2">
              <w:rPr>
                <w:rFonts w:ascii="Cambria" w:hAnsi="Cambria"/>
                <w:sz w:val="18"/>
                <w:szCs w:val="18"/>
              </w:rPr>
              <w:t xml:space="preserve">17:30 a 18:00 </w:t>
            </w:r>
            <w:proofErr w:type="spellStart"/>
            <w:r w:rsidRPr="005F5CF2">
              <w:rPr>
                <w:rFonts w:ascii="Cambria" w:hAnsi="Cambria"/>
                <w:sz w:val="18"/>
                <w:szCs w:val="18"/>
              </w:rPr>
              <w:t>hrs</w:t>
            </w:r>
            <w:proofErr w:type="spellEnd"/>
            <w:r w:rsidRPr="005F5CF2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08113402" w14:textId="77777777" w:rsidR="00423568" w:rsidRPr="0027642F" w:rsidRDefault="00423568" w:rsidP="000359E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highlight w:val="yellow"/>
              </w:rPr>
            </w:pPr>
          </w:p>
        </w:tc>
        <w:tc>
          <w:tcPr>
            <w:tcW w:w="8647" w:type="dxa"/>
            <w:vAlign w:val="center"/>
          </w:tcPr>
          <w:p w14:paraId="1704DE10" w14:textId="2383492F" w:rsidR="00423568" w:rsidRPr="0052430A" w:rsidRDefault="00423568" w:rsidP="0033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color w:val="C00000"/>
                <w:sz w:val="20"/>
                <w:szCs w:val="20"/>
              </w:rPr>
            </w:pPr>
            <w:r w:rsidRPr="00D27F1A">
              <w:rPr>
                <w:rFonts w:ascii="Cambria" w:hAnsi="Cambria" w:cs="NotoSans-Black"/>
                <w:b/>
                <w:bCs/>
                <w:i/>
                <w:iCs/>
                <w:color w:val="C00000"/>
                <w:sz w:val="20"/>
                <w:szCs w:val="20"/>
                <w:u w:val="single"/>
              </w:rPr>
              <w:t>Asuntos propios de la escuela</w:t>
            </w:r>
          </w:p>
        </w:tc>
        <w:tc>
          <w:tcPr>
            <w:tcW w:w="2693" w:type="dxa"/>
            <w:vMerge/>
            <w:vAlign w:val="center"/>
          </w:tcPr>
          <w:p w14:paraId="30C7BB2B" w14:textId="35F76627" w:rsidR="00423568" w:rsidRPr="0027642F" w:rsidRDefault="00423568" w:rsidP="00337DDD">
            <w:pPr>
              <w:pStyle w:val="Default"/>
              <w:spacing w:after="120"/>
              <w:jc w:val="both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vMerge/>
          </w:tcPr>
          <w:p w14:paraId="796432AA" w14:textId="77777777" w:rsidR="00423568" w:rsidRPr="0027642F" w:rsidRDefault="00423568" w:rsidP="005F5CF2">
            <w:pPr>
              <w:pStyle w:val="Default"/>
              <w:spacing w:after="120"/>
              <w:jc w:val="both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  <w:highlight w:val="yellow"/>
              </w:rPr>
            </w:pPr>
          </w:p>
        </w:tc>
      </w:tr>
    </w:tbl>
    <w:p w14:paraId="478BDECE" w14:textId="06405785" w:rsidR="008652CC" w:rsidRDefault="008652CC" w:rsidP="00D75EAC">
      <w:pPr>
        <w:spacing w:line="240" w:lineRule="auto"/>
        <w:rPr>
          <w:rFonts w:ascii="Cambria" w:hAnsi="Cambria"/>
        </w:rPr>
      </w:pPr>
    </w:p>
    <w:sectPr w:rsidR="008652CC" w:rsidSect="00510AA8">
      <w:headerReference w:type="default" r:id="rId10"/>
      <w:pgSz w:w="15840" w:h="12240" w:orient="landscape"/>
      <w:pgMar w:top="556" w:right="720" w:bottom="567" w:left="720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348E" w14:textId="77777777" w:rsidR="001A6D6A" w:rsidRDefault="001A6D6A" w:rsidP="009D2270">
      <w:pPr>
        <w:spacing w:after="0" w:line="240" w:lineRule="auto"/>
      </w:pPr>
      <w:r>
        <w:separator/>
      </w:r>
    </w:p>
  </w:endnote>
  <w:endnote w:type="continuationSeparator" w:id="0">
    <w:p w14:paraId="18E4A759" w14:textId="77777777" w:rsidR="001A6D6A" w:rsidRDefault="001A6D6A" w:rsidP="009D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Gotham Black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Sans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manis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Sans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A108" w14:textId="77777777" w:rsidR="001A6D6A" w:rsidRDefault="001A6D6A" w:rsidP="009D2270">
      <w:pPr>
        <w:spacing w:after="0" w:line="240" w:lineRule="auto"/>
      </w:pPr>
      <w:r>
        <w:separator/>
      </w:r>
    </w:p>
  </w:footnote>
  <w:footnote w:type="continuationSeparator" w:id="0">
    <w:p w14:paraId="56912BB6" w14:textId="77777777" w:rsidR="001A6D6A" w:rsidRDefault="001A6D6A" w:rsidP="009D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25BC" w14:textId="30FBFB85" w:rsidR="005C0D3E" w:rsidRDefault="003A6FEB" w:rsidP="009D2270">
    <w:pPr>
      <w:pStyle w:val="Encabezado"/>
      <w:jc w:val="center"/>
      <w:rPr>
        <w:noProof/>
      </w:rPr>
    </w:pPr>
    <w:r w:rsidRPr="00546274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6488A15" wp14:editId="1B276089">
          <wp:simplePos x="0" y="0"/>
          <wp:positionH relativeFrom="margin">
            <wp:align>right</wp:align>
          </wp:positionH>
          <wp:positionV relativeFrom="paragraph">
            <wp:posOffset>-109220</wp:posOffset>
          </wp:positionV>
          <wp:extent cx="784873" cy="661199"/>
          <wp:effectExtent l="0" t="0" r="0" b="5715"/>
          <wp:wrapNone/>
          <wp:docPr id="13" name="Imagen 12">
            <a:extLst xmlns:a="http://schemas.openxmlformats.org/drawingml/2006/main">
              <a:ext uri="{FF2B5EF4-FFF2-40B4-BE49-F238E27FC236}">
                <a16:creationId xmlns:a16="http://schemas.microsoft.com/office/drawing/2014/main" id="{8453CB04-3856-24AE-9126-60811B4FAA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8453CB04-3856-24AE-9126-60811B4FAA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73" cy="661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FABE3" w14:textId="044D9FE6" w:rsidR="005C0D3E" w:rsidRDefault="005C0D3E" w:rsidP="009D2270">
    <w:pPr>
      <w:pStyle w:val="Encabezado"/>
      <w:jc w:val="center"/>
      <w:rPr>
        <w:noProof/>
      </w:rPr>
    </w:pPr>
  </w:p>
  <w:p w14:paraId="15907997" w14:textId="613DD26D" w:rsidR="005C0D3E" w:rsidRDefault="005C0D3E" w:rsidP="00A25EAF">
    <w:pPr>
      <w:pStyle w:val="Encabezado"/>
      <w:rPr>
        <w:noProof/>
      </w:rPr>
    </w:pPr>
  </w:p>
  <w:p w14:paraId="54F71A3F" w14:textId="4C980904" w:rsidR="005C0D3E" w:rsidRPr="00A25EAF" w:rsidRDefault="005C0D3E" w:rsidP="00A25EAF">
    <w:pPr>
      <w:pStyle w:val="Encabezado"/>
      <w:rPr>
        <w:noProof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4F2"/>
    <w:multiLevelType w:val="hybridMultilevel"/>
    <w:tmpl w:val="F5185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6C47"/>
    <w:multiLevelType w:val="multilevel"/>
    <w:tmpl w:val="E2DC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359C"/>
    <w:multiLevelType w:val="hybridMultilevel"/>
    <w:tmpl w:val="5AB89EF6"/>
    <w:lvl w:ilvl="0" w:tplc="25F23F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28B9"/>
    <w:multiLevelType w:val="hybridMultilevel"/>
    <w:tmpl w:val="061237E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835F3"/>
    <w:multiLevelType w:val="hybridMultilevel"/>
    <w:tmpl w:val="722C9EDC"/>
    <w:lvl w:ilvl="0" w:tplc="02CEE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450B0"/>
    <w:multiLevelType w:val="hybridMultilevel"/>
    <w:tmpl w:val="B16E74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FB630"/>
    <w:multiLevelType w:val="hybridMultilevel"/>
    <w:tmpl w:val="BC9057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9D54BF"/>
    <w:multiLevelType w:val="hybridMultilevel"/>
    <w:tmpl w:val="3504404A"/>
    <w:lvl w:ilvl="0" w:tplc="7A22C9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D1F62"/>
    <w:multiLevelType w:val="hybridMultilevel"/>
    <w:tmpl w:val="943AF832"/>
    <w:lvl w:ilvl="0" w:tplc="61125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EB7AFA"/>
    <w:multiLevelType w:val="hybridMultilevel"/>
    <w:tmpl w:val="F94A3F20"/>
    <w:lvl w:ilvl="0" w:tplc="FE5CA792">
      <w:start w:val="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A847EA3"/>
    <w:multiLevelType w:val="hybridMultilevel"/>
    <w:tmpl w:val="8B3E5654"/>
    <w:lvl w:ilvl="0" w:tplc="F5682C30">
      <w:start w:val="2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61A8D"/>
    <w:multiLevelType w:val="hybridMultilevel"/>
    <w:tmpl w:val="9C34FB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F653E"/>
    <w:multiLevelType w:val="hybridMultilevel"/>
    <w:tmpl w:val="CBEEFD14"/>
    <w:lvl w:ilvl="0" w:tplc="02CE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333382"/>
    <w:multiLevelType w:val="multilevel"/>
    <w:tmpl w:val="E2DC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543380"/>
    <w:multiLevelType w:val="hybridMultilevel"/>
    <w:tmpl w:val="59DA91F2"/>
    <w:lvl w:ilvl="0" w:tplc="5E0C47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F40798"/>
    <w:multiLevelType w:val="hybridMultilevel"/>
    <w:tmpl w:val="8F8C76E2"/>
    <w:lvl w:ilvl="0" w:tplc="F5682C30">
      <w:start w:val="2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93899"/>
    <w:multiLevelType w:val="hybridMultilevel"/>
    <w:tmpl w:val="26F87C70"/>
    <w:lvl w:ilvl="0" w:tplc="080A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24423B5B"/>
    <w:multiLevelType w:val="hybridMultilevel"/>
    <w:tmpl w:val="E982B40A"/>
    <w:lvl w:ilvl="0" w:tplc="5D56155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C3807"/>
    <w:multiLevelType w:val="hybridMultilevel"/>
    <w:tmpl w:val="F41806A8"/>
    <w:lvl w:ilvl="0" w:tplc="2FD2D5A6">
      <w:start w:val="1"/>
      <w:numFmt w:val="decimal"/>
      <w:lvlText w:val="%1"/>
      <w:lvlJc w:val="left"/>
      <w:pPr>
        <w:ind w:left="1080" w:hanging="360"/>
      </w:pPr>
      <w:rPr>
        <w:rFonts w:cstheme="minorBidi" w:hint="default"/>
        <w:color w:val="00B05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1303B6"/>
    <w:multiLevelType w:val="hybridMultilevel"/>
    <w:tmpl w:val="E4D685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3298F"/>
    <w:multiLevelType w:val="hybridMultilevel"/>
    <w:tmpl w:val="1920667C"/>
    <w:lvl w:ilvl="0" w:tplc="5B761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6A7968"/>
    <w:multiLevelType w:val="multilevel"/>
    <w:tmpl w:val="6E24F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F54C3D"/>
    <w:multiLevelType w:val="hybridMultilevel"/>
    <w:tmpl w:val="9FCA9EE0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DE437D"/>
    <w:multiLevelType w:val="hybridMultilevel"/>
    <w:tmpl w:val="59F6C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47207"/>
    <w:multiLevelType w:val="hybridMultilevel"/>
    <w:tmpl w:val="DE8C23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F303F"/>
    <w:multiLevelType w:val="hybridMultilevel"/>
    <w:tmpl w:val="24E26052"/>
    <w:lvl w:ilvl="0" w:tplc="46801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8C70C6"/>
    <w:multiLevelType w:val="hybridMultilevel"/>
    <w:tmpl w:val="6D7C8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0D4E9C"/>
    <w:multiLevelType w:val="hybridMultilevel"/>
    <w:tmpl w:val="083E7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D21D61"/>
    <w:multiLevelType w:val="hybridMultilevel"/>
    <w:tmpl w:val="F7B8E332"/>
    <w:lvl w:ilvl="0" w:tplc="F5682C30">
      <w:start w:val="2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BC3109"/>
    <w:multiLevelType w:val="hybridMultilevel"/>
    <w:tmpl w:val="8AC06BA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A905687"/>
    <w:multiLevelType w:val="hybridMultilevel"/>
    <w:tmpl w:val="21AC1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E2411C"/>
    <w:multiLevelType w:val="hybridMultilevel"/>
    <w:tmpl w:val="0FE8A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251C8C"/>
    <w:multiLevelType w:val="multilevel"/>
    <w:tmpl w:val="C59E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497C2C"/>
    <w:multiLevelType w:val="hybridMultilevel"/>
    <w:tmpl w:val="F75C1E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0E131C"/>
    <w:multiLevelType w:val="hybridMultilevel"/>
    <w:tmpl w:val="8868753E"/>
    <w:lvl w:ilvl="0" w:tplc="B49C65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666D1D"/>
    <w:multiLevelType w:val="hybridMultilevel"/>
    <w:tmpl w:val="673A8E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1A63C7"/>
    <w:multiLevelType w:val="hybridMultilevel"/>
    <w:tmpl w:val="9D02DD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EB6F14"/>
    <w:multiLevelType w:val="hybridMultilevel"/>
    <w:tmpl w:val="4FB68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647E5B"/>
    <w:multiLevelType w:val="hybridMultilevel"/>
    <w:tmpl w:val="986E4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EF54A4"/>
    <w:multiLevelType w:val="hybridMultilevel"/>
    <w:tmpl w:val="AE8A96B2"/>
    <w:lvl w:ilvl="0" w:tplc="F5682C30">
      <w:start w:val="2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60407C"/>
    <w:multiLevelType w:val="hybridMultilevel"/>
    <w:tmpl w:val="0CA0B77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E4444C7"/>
    <w:multiLevelType w:val="hybridMultilevel"/>
    <w:tmpl w:val="ABCC4EB8"/>
    <w:lvl w:ilvl="0" w:tplc="25F23F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39433B"/>
    <w:multiLevelType w:val="hybridMultilevel"/>
    <w:tmpl w:val="DBC84B9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172140"/>
    <w:multiLevelType w:val="hybridMultilevel"/>
    <w:tmpl w:val="F132D590"/>
    <w:lvl w:ilvl="0" w:tplc="46DA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08235F"/>
    <w:multiLevelType w:val="hybridMultilevel"/>
    <w:tmpl w:val="E12043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2C4ED8"/>
    <w:multiLevelType w:val="multilevel"/>
    <w:tmpl w:val="E574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E350B1"/>
    <w:multiLevelType w:val="hybridMultilevel"/>
    <w:tmpl w:val="FBE66460"/>
    <w:lvl w:ilvl="0" w:tplc="74347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F8E6E91"/>
    <w:multiLevelType w:val="hybridMultilevel"/>
    <w:tmpl w:val="0ED41644"/>
    <w:lvl w:ilvl="0" w:tplc="6E04091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C34BC0"/>
    <w:multiLevelType w:val="hybridMultilevel"/>
    <w:tmpl w:val="07CC63DA"/>
    <w:lvl w:ilvl="0" w:tplc="D8803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1DC4240"/>
    <w:multiLevelType w:val="hybridMultilevel"/>
    <w:tmpl w:val="E982B40A"/>
    <w:lvl w:ilvl="0" w:tplc="5D56155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0A2867"/>
    <w:multiLevelType w:val="hybridMultilevel"/>
    <w:tmpl w:val="76DA13C6"/>
    <w:lvl w:ilvl="0" w:tplc="25F23F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0D61D0"/>
    <w:multiLevelType w:val="hybridMultilevel"/>
    <w:tmpl w:val="E982B40A"/>
    <w:lvl w:ilvl="0" w:tplc="5D56155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96300C"/>
    <w:multiLevelType w:val="hybridMultilevel"/>
    <w:tmpl w:val="5AE8E9A6"/>
    <w:lvl w:ilvl="0" w:tplc="B21C4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641D03"/>
    <w:multiLevelType w:val="hybridMultilevel"/>
    <w:tmpl w:val="07CC63DA"/>
    <w:lvl w:ilvl="0" w:tplc="D8803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210783">
    <w:abstractNumId w:val="22"/>
  </w:num>
  <w:num w:numId="2" w16cid:durableId="799231468">
    <w:abstractNumId w:val="2"/>
  </w:num>
  <w:num w:numId="3" w16cid:durableId="566959177">
    <w:abstractNumId w:val="50"/>
  </w:num>
  <w:num w:numId="4" w16cid:durableId="257687608">
    <w:abstractNumId w:val="38"/>
  </w:num>
  <w:num w:numId="5" w16cid:durableId="2113746091">
    <w:abstractNumId w:val="19"/>
  </w:num>
  <w:num w:numId="6" w16cid:durableId="662969205">
    <w:abstractNumId w:val="41"/>
  </w:num>
  <w:num w:numId="7" w16cid:durableId="672999802">
    <w:abstractNumId w:val="5"/>
  </w:num>
  <w:num w:numId="8" w16cid:durableId="468061554">
    <w:abstractNumId w:val="40"/>
  </w:num>
  <w:num w:numId="9" w16cid:durableId="1888107105">
    <w:abstractNumId w:val="35"/>
  </w:num>
  <w:num w:numId="10" w16cid:durableId="942763393">
    <w:abstractNumId w:val="3"/>
  </w:num>
  <w:num w:numId="11" w16cid:durableId="429088971">
    <w:abstractNumId w:val="15"/>
  </w:num>
  <w:num w:numId="12" w16cid:durableId="1547640385">
    <w:abstractNumId w:val="14"/>
  </w:num>
  <w:num w:numId="13" w16cid:durableId="384716247">
    <w:abstractNumId w:val="10"/>
  </w:num>
  <w:num w:numId="14" w16cid:durableId="709300936">
    <w:abstractNumId w:val="9"/>
  </w:num>
  <w:num w:numId="15" w16cid:durableId="247426076">
    <w:abstractNumId w:val="7"/>
  </w:num>
  <w:num w:numId="16" w16cid:durableId="1938975970">
    <w:abstractNumId w:val="36"/>
  </w:num>
  <w:num w:numId="17" w16cid:durableId="115296181">
    <w:abstractNumId w:val="31"/>
  </w:num>
  <w:num w:numId="18" w16cid:durableId="1697348202">
    <w:abstractNumId w:val="48"/>
  </w:num>
  <w:num w:numId="19" w16cid:durableId="1722090102">
    <w:abstractNumId w:val="53"/>
  </w:num>
  <w:num w:numId="20" w16cid:durableId="541013476">
    <w:abstractNumId w:val="42"/>
  </w:num>
  <w:num w:numId="21" w16cid:durableId="646474520">
    <w:abstractNumId w:val="20"/>
  </w:num>
  <w:num w:numId="22" w16cid:durableId="1896575113">
    <w:abstractNumId w:val="26"/>
  </w:num>
  <w:num w:numId="23" w16cid:durableId="1086926170">
    <w:abstractNumId w:val="49"/>
  </w:num>
  <w:num w:numId="24" w16cid:durableId="378358350">
    <w:abstractNumId w:val="17"/>
  </w:num>
  <w:num w:numId="25" w16cid:durableId="421412739">
    <w:abstractNumId w:val="51"/>
  </w:num>
  <w:num w:numId="26" w16cid:durableId="2041278105">
    <w:abstractNumId w:val="37"/>
  </w:num>
  <w:num w:numId="27" w16cid:durableId="420686818">
    <w:abstractNumId w:val="39"/>
  </w:num>
  <w:num w:numId="28" w16cid:durableId="801726369">
    <w:abstractNumId w:val="23"/>
  </w:num>
  <w:num w:numId="29" w16cid:durableId="1125927796">
    <w:abstractNumId w:val="33"/>
  </w:num>
  <w:num w:numId="30" w16cid:durableId="566303096">
    <w:abstractNumId w:val="43"/>
  </w:num>
  <w:num w:numId="31" w16cid:durableId="1122724032">
    <w:abstractNumId w:val="25"/>
  </w:num>
  <w:num w:numId="32" w16cid:durableId="296647706">
    <w:abstractNumId w:val="52"/>
  </w:num>
  <w:num w:numId="33" w16cid:durableId="1428848327">
    <w:abstractNumId w:val="6"/>
  </w:num>
  <w:num w:numId="34" w16cid:durableId="405156101">
    <w:abstractNumId w:val="46"/>
  </w:num>
  <w:num w:numId="35" w16cid:durableId="1157109946">
    <w:abstractNumId w:val="12"/>
  </w:num>
  <w:num w:numId="36" w16cid:durableId="473135968">
    <w:abstractNumId w:val="4"/>
  </w:num>
  <w:num w:numId="37" w16cid:durableId="1759136571">
    <w:abstractNumId w:val="24"/>
  </w:num>
  <w:num w:numId="38" w16cid:durableId="823863045">
    <w:abstractNumId w:val="18"/>
  </w:num>
  <w:num w:numId="39" w16cid:durableId="966084412">
    <w:abstractNumId w:val="47"/>
  </w:num>
  <w:num w:numId="40" w16cid:durableId="721909875">
    <w:abstractNumId w:val="32"/>
  </w:num>
  <w:num w:numId="41" w16cid:durableId="673144710">
    <w:abstractNumId w:val="1"/>
  </w:num>
  <w:num w:numId="42" w16cid:durableId="306320153">
    <w:abstractNumId w:val="13"/>
  </w:num>
  <w:num w:numId="43" w16cid:durableId="1928151767">
    <w:abstractNumId w:val="21"/>
  </w:num>
  <w:num w:numId="44" w16cid:durableId="1540896534">
    <w:abstractNumId w:val="34"/>
  </w:num>
  <w:num w:numId="45" w16cid:durableId="2018455094">
    <w:abstractNumId w:val="27"/>
  </w:num>
  <w:num w:numId="46" w16cid:durableId="1346052810">
    <w:abstractNumId w:val="29"/>
  </w:num>
  <w:num w:numId="47" w16cid:durableId="2119399789">
    <w:abstractNumId w:val="16"/>
  </w:num>
  <w:num w:numId="48" w16cid:durableId="513611654">
    <w:abstractNumId w:val="8"/>
  </w:num>
  <w:num w:numId="49" w16cid:durableId="1573660263">
    <w:abstractNumId w:val="44"/>
  </w:num>
  <w:num w:numId="50" w16cid:durableId="995457028">
    <w:abstractNumId w:val="30"/>
  </w:num>
  <w:num w:numId="51" w16cid:durableId="1111706685">
    <w:abstractNumId w:val="28"/>
  </w:num>
  <w:num w:numId="52" w16cid:durableId="923421147">
    <w:abstractNumId w:val="11"/>
  </w:num>
  <w:num w:numId="53" w16cid:durableId="430903153">
    <w:abstractNumId w:val="45"/>
  </w:num>
  <w:num w:numId="54" w16cid:durableId="23778532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70"/>
    <w:rsid w:val="000002AF"/>
    <w:rsid w:val="00002656"/>
    <w:rsid w:val="00003BA4"/>
    <w:rsid w:val="00005342"/>
    <w:rsid w:val="000078BA"/>
    <w:rsid w:val="00014FF6"/>
    <w:rsid w:val="000160AA"/>
    <w:rsid w:val="00020AD3"/>
    <w:rsid w:val="00023036"/>
    <w:rsid w:val="000241CB"/>
    <w:rsid w:val="00025B42"/>
    <w:rsid w:val="000273AB"/>
    <w:rsid w:val="000309CA"/>
    <w:rsid w:val="0003165F"/>
    <w:rsid w:val="00031D65"/>
    <w:rsid w:val="000359E3"/>
    <w:rsid w:val="00041478"/>
    <w:rsid w:val="0004654B"/>
    <w:rsid w:val="0005125D"/>
    <w:rsid w:val="000516F9"/>
    <w:rsid w:val="0005229A"/>
    <w:rsid w:val="000522FA"/>
    <w:rsid w:val="00053689"/>
    <w:rsid w:val="00054834"/>
    <w:rsid w:val="000602CA"/>
    <w:rsid w:val="00061F70"/>
    <w:rsid w:val="000663F9"/>
    <w:rsid w:val="00067FEA"/>
    <w:rsid w:val="00071BA2"/>
    <w:rsid w:val="000733A0"/>
    <w:rsid w:val="00075558"/>
    <w:rsid w:val="00080DDD"/>
    <w:rsid w:val="00083E37"/>
    <w:rsid w:val="000845A2"/>
    <w:rsid w:val="0008709D"/>
    <w:rsid w:val="00092876"/>
    <w:rsid w:val="000940DF"/>
    <w:rsid w:val="00095450"/>
    <w:rsid w:val="00097A96"/>
    <w:rsid w:val="000A1C64"/>
    <w:rsid w:val="000A66DA"/>
    <w:rsid w:val="000B14BD"/>
    <w:rsid w:val="000B314D"/>
    <w:rsid w:val="000B3C84"/>
    <w:rsid w:val="000B544E"/>
    <w:rsid w:val="000B59D7"/>
    <w:rsid w:val="000C43BB"/>
    <w:rsid w:val="000C489B"/>
    <w:rsid w:val="000C55B1"/>
    <w:rsid w:val="000C6346"/>
    <w:rsid w:val="000C73AB"/>
    <w:rsid w:val="000C7CD0"/>
    <w:rsid w:val="000D00CA"/>
    <w:rsid w:val="000D1A7D"/>
    <w:rsid w:val="000D26A4"/>
    <w:rsid w:val="000D3FBD"/>
    <w:rsid w:val="000D4127"/>
    <w:rsid w:val="000D4745"/>
    <w:rsid w:val="000D6116"/>
    <w:rsid w:val="000D71AF"/>
    <w:rsid w:val="000E4C2F"/>
    <w:rsid w:val="000E4D4F"/>
    <w:rsid w:val="000E6647"/>
    <w:rsid w:val="000E6FDC"/>
    <w:rsid w:val="000F0ABA"/>
    <w:rsid w:val="000F7228"/>
    <w:rsid w:val="000F7695"/>
    <w:rsid w:val="00101437"/>
    <w:rsid w:val="00105474"/>
    <w:rsid w:val="0011359C"/>
    <w:rsid w:val="001149B2"/>
    <w:rsid w:val="001168D1"/>
    <w:rsid w:val="00116B53"/>
    <w:rsid w:val="0012150E"/>
    <w:rsid w:val="001238BC"/>
    <w:rsid w:val="0012455B"/>
    <w:rsid w:val="001328B1"/>
    <w:rsid w:val="00132E6F"/>
    <w:rsid w:val="001333B7"/>
    <w:rsid w:val="00133A58"/>
    <w:rsid w:val="001420E0"/>
    <w:rsid w:val="001468A0"/>
    <w:rsid w:val="00155EAF"/>
    <w:rsid w:val="00165AFF"/>
    <w:rsid w:val="00165D0D"/>
    <w:rsid w:val="001660D4"/>
    <w:rsid w:val="00166DC2"/>
    <w:rsid w:val="0017221B"/>
    <w:rsid w:val="0017230E"/>
    <w:rsid w:val="00174565"/>
    <w:rsid w:val="0018290F"/>
    <w:rsid w:val="001830F7"/>
    <w:rsid w:val="0018447A"/>
    <w:rsid w:val="00186962"/>
    <w:rsid w:val="00191928"/>
    <w:rsid w:val="00192D00"/>
    <w:rsid w:val="0019541D"/>
    <w:rsid w:val="0019594A"/>
    <w:rsid w:val="001A0EAE"/>
    <w:rsid w:val="001A6D6A"/>
    <w:rsid w:val="001B0F0B"/>
    <w:rsid w:val="001B2D23"/>
    <w:rsid w:val="001B4E89"/>
    <w:rsid w:val="001C2EE4"/>
    <w:rsid w:val="001C5903"/>
    <w:rsid w:val="001C5B35"/>
    <w:rsid w:val="001C766B"/>
    <w:rsid w:val="001D0074"/>
    <w:rsid w:val="001D5F81"/>
    <w:rsid w:val="001D7DCD"/>
    <w:rsid w:val="001E2FF9"/>
    <w:rsid w:val="001E31C4"/>
    <w:rsid w:val="001F3754"/>
    <w:rsid w:val="00201064"/>
    <w:rsid w:val="00207F7D"/>
    <w:rsid w:val="002123A4"/>
    <w:rsid w:val="00213F61"/>
    <w:rsid w:val="00216333"/>
    <w:rsid w:val="0022007F"/>
    <w:rsid w:val="00222E7C"/>
    <w:rsid w:val="00231617"/>
    <w:rsid w:val="0023187D"/>
    <w:rsid w:val="00233E74"/>
    <w:rsid w:val="002353CD"/>
    <w:rsid w:val="00237E37"/>
    <w:rsid w:val="00242199"/>
    <w:rsid w:val="00242A67"/>
    <w:rsid w:val="0024796A"/>
    <w:rsid w:val="00252A97"/>
    <w:rsid w:val="0025403C"/>
    <w:rsid w:val="00255AE4"/>
    <w:rsid w:val="00255ED3"/>
    <w:rsid w:val="00261977"/>
    <w:rsid w:val="002668C3"/>
    <w:rsid w:val="00270078"/>
    <w:rsid w:val="00271B4F"/>
    <w:rsid w:val="00275C44"/>
    <w:rsid w:val="0027642F"/>
    <w:rsid w:val="00287D02"/>
    <w:rsid w:val="0029018E"/>
    <w:rsid w:val="00297A98"/>
    <w:rsid w:val="002A5AD8"/>
    <w:rsid w:val="002B4C94"/>
    <w:rsid w:val="002C0276"/>
    <w:rsid w:val="002C04B6"/>
    <w:rsid w:val="002C0759"/>
    <w:rsid w:val="002C208C"/>
    <w:rsid w:val="002C51C5"/>
    <w:rsid w:val="002D05B7"/>
    <w:rsid w:val="002D08BA"/>
    <w:rsid w:val="002D1169"/>
    <w:rsid w:val="002D20A5"/>
    <w:rsid w:val="002D2DF7"/>
    <w:rsid w:val="002D3596"/>
    <w:rsid w:val="002D38BC"/>
    <w:rsid w:val="002E01BA"/>
    <w:rsid w:val="002F58AF"/>
    <w:rsid w:val="002F59CF"/>
    <w:rsid w:val="002F6D79"/>
    <w:rsid w:val="002F75D2"/>
    <w:rsid w:val="00301DD6"/>
    <w:rsid w:val="00302A5F"/>
    <w:rsid w:val="00305685"/>
    <w:rsid w:val="00305E8D"/>
    <w:rsid w:val="00307A23"/>
    <w:rsid w:val="00310244"/>
    <w:rsid w:val="0031079B"/>
    <w:rsid w:val="00310FF1"/>
    <w:rsid w:val="00312E42"/>
    <w:rsid w:val="00313B94"/>
    <w:rsid w:val="00315398"/>
    <w:rsid w:val="0032018F"/>
    <w:rsid w:val="0032542B"/>
    <w:rsid w:val="003257C2"/>
    <w:rsid w:val="003376E9"/>
    <w:rsid w:val="00337DDD"/>
    <w:rsid w:val="00352F86"/>
    <w:rsid w:val="003552A2"/>
    <w:rsid w:val="0036227C"/>
    <w:rsid w:val="0036473B"/>
    <w:rsid w:val="0036794D"/>
    <w:rsid w:val="003731A3"/>
    <w:rsid w:val="00384712"/>
    <w:rsid w:val="003848C0"/>
    <w:rsid w:val="00386A35"/>
    <w:rsid w:val="00392E15"/>
    <w:rsid w:val="003951F7"/>
    <w:rsid w:val="00395BB0"/>
    <w:rsid w:val="00397901"/>
    <w:rsid w:val="003A2B1C"/>
    <w:rsid w:val="003A2BFC"/>
    <w:rsid w:val="003A3950"/>
    <w:rsid w:val="003A6FEB"/>
    <w:rsid w:val="003B4EB4"/>
    <w:rsid w:val="003B62D8"/>
    <w:rsid w:val="003C0570"/>
    <w:rsid w:val="003C11C6"/>
    <w:rsid w:val="003C3870"/>
    <w:rsid w:val="003C3C1A"/>
    <w:rsid w:val="003C6BB6"/>
    <w:rsid w:val="003E15A6"/>
    <w:rsid w:val="003E4440"/>
    <w:rsid w:val="003E4D72"/>
    <w:rsid w:val="003E53DB"/>
    <w:rsid w:val="003E6D5C"/>
    <w:rsid w:val="003F0762"/>
    <w:rsid w:val="003F0962"/>
    <w:rsid w:val="003F0E6A"/>
    <w:rsid w:val="003F478F"/>
    <w:rsid w:val="003F7989"/>
    <w:rsid w:val="00412190"/>
    <w:rsid w:val="004139E7"/>
    <w:rsid w:val="004220BD"/>
    <w:rsid w:val="00423568"/>
    <w:rsid w:val="00426906"/>
    <w:rsid w:val="00430B01"/>
    <w:rsid w:val="00431943"/>
    <w:rsid w:val="0043783B"/>
    <w:rsid w:val="00440C4E"/>
    <w:rsid w:val="00441623"/>
    <w:rsid w:val="00451B0F"/>
    <w:rsid w:val="00452D0A"/>
    <w:rsid w:val="00453B5D"/>
    <w:rsid w:val="004542CB"/>
    <w:rsid w:val="00456158"/>
    <w:rsid w:val="00471550"/>
    <w:rsid w:val="0047676B"/>
    <w:rsid w:val="0048123E"/>
    <w:rsid w:val="00483762"/>
    <w:rsid w:val="00483893"/>
    <w:rsid w:val="00484493"/>
    <w:rsid w:val="00486B52"/>
    <w:rsid w:val="00490A2C"/>
    <w:rsid w:val="00491370"/>
    <w:rsid w:val="00492BDB"/>
    <w:rsid w:val="00495E63"/>
    <w:rsid w:val="004A2714"/>
    <w:rsid w:val="004A3C34"/>
    <w:rsid w:val="004B6ED4"/>
    <w:rsid w:val="004C195A"/>
    <w:rsid w:val="004C5795"/>
    <w:rsid w:val="004D7142"/>
    <w:rsid w:val="004E45C1"/>
    <w:rsid w:val="004E7DF9"/>
    <w:rsid w:val="004F41B8"/>
    <w:rsid w:val="004F70FB"/>
    <w:rsid w:val="005025D7"/>
    <w:rsid w:val="00510AA8"/>
    <w:rsid w:val="00510AC0"/>
    <w:rsid w:val="00512FEB"/>
    <w:rsid w:val="005164D6"/>
    <w:rsid w:val="00520108"/>
    <w:rsid w:val="0052429A"/>
    <w:rsid w:val="0052430A"/>
    <w:rsid w:val="00524849"/>
    <w:rsid w:val="005274A8"/>
    <w:rsid w:val="00530B1A"/>
    <w:rsid w:val="00530D97"/>
    <w:rsid w:val="00534ABC"/>
    <w:rsid w:val="005351DE"/>
    <w:rsid w:val="00537DC6"/>
    <w:rsid w:val="0054124F"/>
    <w:rsid w:val="00544717"/>
    <w:rsid w:val="00546274"/>
    <w:rsid w:val="00550637"/>
    <w:rsid w:val="00555E19"/>
    <w:rsid w:val="00561EEC"/>
    <w:rsid w:val="005620A3"/>
    <w:rsid w:val="00570E97"/>
    <w:rsid w:val="0057138B"/>
    <w:rsid w:val="00571CD9"/>
    <w:rsid w:val="0057245D"/>
    <w:rsid w:val="00572EBE"/>
    <w:rsid w:val="00573E42"/>
    <w:rsid w:val="005756EE"/>
    <w:rsid w:val="0058530A"/>
    <w:rsid w:val="00586BA4"/>
    <w:rsid w:val="00591852"/>
    <w:rsid w:val="00591C0A"/>
    <w:rsid w:val="00593DB4"/>
    <w:rsid w:val="0059478C"/>
    <w:rsid w:val="005A1FFA"/>
    <w:rsid w:val="005A54AE"/>
    <w:rsid w:val="005A7040"/>
    <w:rsid w:val="005B0C52"/>
    <w:rsid w:val="005B12BA"/>
    <w:rsid w:val="005B523E"/>
    <w:rsid w:val="005B678B"/>
    <w:rsid w:val="005B6E78"/>
    <w:rsid w:val="005C0D3E"/>
    <w:rsid w:val="005C0E2A"/>
    <w:rsid w:val="005C1D7A"/>
    <w:rsid w:val="005C22CA"/>
    <w:rsid w:val="005C3529"/>
    <w:rsid w:val="005C451B"/>
    <w:rsid w:val="005C6D1B"/>
    <w:rsid w:val="005D2CF7"/>
    <w:rsid w:val="005D307D"/>
    <w:rsid w:val="005D5151"/>
    <w:rsid w:val="005E1199"/>
    <w:rsid w:val="005E25CD"/>
    <w:rsid w:val="005E27C7"/>
    <w:rsid w:val="005E3A77"/>
    <w:rsid w:val="005E6509"/>
    <w:rsid w:val="005E7A29"/>
    <w:rsid w:val="005F04EA"/>
    <w:rsid w:val="005F0831"/>
    <w:rsid w:val="005F1A09"/>
    <w:rsid w:val="005F5CF2"/>
    <w:rsid w:val="005F62D5"/>
    <w:rsid w:val="006032F5"/>
    <w:rsid w:val="00603760"/>
    <w:rsid w:val="006040D2"/>
    <w:rsid w:val="00610FF4"/>
    <w:rsid w:val="00615937"/>
    <w:rsid w:val="006229F7"/>
    <w:rsid w:val="00622F2C"/>
    <w:rsid w:val="00624966"/>
    <w:rsid w:val="00624B13"/>
    <w:rsid w:val="00625D9C"/>
    <w:rsid w:val="006276B5"/>
    <w:rsid w:val="00637A5E"/>
    <w:rsid w:val="00640F4D"/>
    <w:rsid w:val="0064176B"/>
    <w:rsid w:val="00642108"/>
    <w:rsid w:val="00643A24"/>
    <w:rsid w:val="00645C9A"/>
    <w:rsid w:val="00645CAC"/>
    <w:rsid w:val="006468E8"/>
    <w:rsid w:val="00647626"/>
    <w:rsid w:val="006575CE"/>
    <w:rsid w:val="006611C6"/>
    <w:rsid w:val="0066284D"/>
    <w:rsid w:val="00662DB0"/>
    <w:rsid w:val="00663C1A"/>
    <w:rsid w:val="00667958"/>
    <w:rsid w:val="006746C6"/>
    <w:rsid w:val="00676EB3"/>
    <w:rsid w:val="00681183"/>
    <w:rsid w:val="00687082"/>
    <w:rsid w:val="00690A5D"/>
    <w:rsid w:val="00691FB6"/>
    <w:rsid w:val="006938ED"/>
    <w:rsid w:val="006955BF"/>
    <w:rsid w:val="00695C21"/>
    <w:rsid w:val="006A1E2D"/>
    <w:rsid w:val="006A2867"/>
    <w:rsid w:val="006A29AC"/>
    <w:rsid w:val="006A2A5A"/>
    <w:rsid w:val="006A4E19"/>
    <w:rsid w:val="006A64BA"/>
    <w:rsid w:val="006A74EF"/>
    <w:rsid w:val="006A776C"/>
    <w:rsid w:val="006B0280"/>
    <w:rsid w:val="006B1743"/>
    <w:rsid w:val="006B3282"/>
    <w:rsid w:val="006B6E48"/>
    <w:rsid w:val="006B6F5F"/>
    <w:rsid w:val="006C2D22"/>
    <w:rsid w:val="006C41C0"/>
    <w:rsid w:val="006D3276"/>
    <w:rsid w:val="006D3D72"/>
    <w:rsid w:val="006D492F"/>
    <w:rsid w:val="006D4BB4"/>
    <w:rsid w:val="006D5656"/>
    <w:rsid w:val="006D73BF"/>
    <w:rsid w:val="006E085E"/>
    <w:rsid w:val="006E18EC"/>
    <w:rsid w:val="006E4EAB"/>
    <w:rsid w:val="006E50D9"/>
    <w:rsid w:val="006E77F5"/>
    <w:rsid w:val="0070034C"/>
    <w:rsid w:val="00701EC1"/>
    <w:rsid w:val="007044AF"/>
    <w:rsid w:val="0070732F"/>
    <w:rsid w:val="00711F60"/>
    <w:rsid w:val="007160DA"/>
    <w:rsid w:val="007160F8"/>
    <w:rsid w:val="00723324"/>
    <w:rsid w:val="00725325"/>
    <w:rsid w:val="00725863"/>
    <w:rsid w:val="00725D14"/>
    <w:rsid w:val="00726E8A"/>
    <w:rsid w:val="00731DB7"/>
    <w:rsid w:val="0073341A"/>
    <w:rsid w:val="00735C3B"/>
    <w:rsid w:val="00737341"/>
    <w:rsid w:val="007419A4"/>
    <w:rsid w:val="00742C6B"/>
    <w:rsid w:val="00747869"/>
    <w:rsid w:val="007536E9"/>
    <w:rsid w:val="007545C9"/>
    <w:rsid w:val="00760B75"/>
    <w:rsid w:val="00761687"/>
    <w:rsid w:val="0076287E"/>
    <w:rsid w:val="00764314"/>
    <w:rsid w:val="00764E09"/>
    <w:rsid w:val="007705DC"/>
    <w:rsid w:val="00774E67"/>
    <w:rsid w:val="007821FB"/>
    <w:rsid w:val="00784A9D"/>
    <w:rsid w:val="00785F33"/>
    <w:rsid w:val="0078704B"/>
    <w:rsid w:val="007A1514"/>
    <w:rsid w:val="007A49E5"/>
    <w:rsid w:val="007A7123"/>
    <w:rsid w:val="007A793C"/>
    <w:rsid w:val="007B0333"/>
    <w:rsid w:val="007B1C78"/>
    <w:rsid w:val="007B309E"/>
    <w:rsid w:val="007B5936"/>
    <w:rsid w:val="007B5D57"/>
    <w:rsid w:val="007B6408"/>
    <w:rsid w:val="007C053B"/>
    <w:rsid w:val="007C07A5"/>
    <w:rsid w:val="007C2536"/>
    <w:rsid w:val="007C55E3"/>
    <w:rsid w:val="007C60D4"/>
    <w:rsid w:val="007C74BA"/>
    <w:rsid w:val="007C7E3F"/>
    <w:rsid w:val="007D0F91"/>
    <w:rsid w:val="007D10A9"/>
    <w:rsid w:val="007D192E"/>
    <w:rsid w:val="007D19FA"/>
    <w:rsid w:val="007D2923"/>
    <w:rsid w:val="007D32AA"/>
    <w:rsid w:val="007D35E0"/>
    <w:rsid w:val="007D5F73"/>
    <w:rsid w:val="007E5A39"/>
    <w:rsid w:val="007E5D03"/>
    <w:rsid w:val="007F00AC"/>
    <w:rsid w:val="007F53C5"/>
    <w:rsid w:val="00803C05"/>
    <w:rsid w:val="00805429"/>
    <w:rsid w:val="008064B7"/>
    <w:rsid w:val="00806C5F"/>
    <w:rsid w:val="00814E20"/>
    <w:rsid w:val="00815792"/>
    <w:rsid w:val="00820E76"/>
    <w:rsid w:val="00822C59"/>
    <w:rsid w:val="00822D35"/>
    <w:rsid w:val="00825AA3"/>
    <w:rsid w:val="008325AD"/>
    <w:rsid w:val="00833125"/>
    <w:rsid w:val="008360B5"/>
    <w:rsid w:val="008363CC"/>
    <w:rsid w:val="008403EF"/>
    <w:rsid w:val="008412C9"/>
    <w:rsid w:val="00843578"/>
    <w:rsid w:val="008512E7"/>
    <w:rsid w:val="008551E5"/>
    <w:rsid w:val="008559BA"/>
    <w:rsid w:val="00855E29"/>
    <w:rsid w:val="00861FB1"/>
    <w:rsid w:val="008652CC"/>
    <w:rsid w:val="008654FB"/>
    <w:rsid w:val="00870288"/>
    <w:rsid w:val="0087338A"/>
    <w:rsid w:val="00874009"/>
    <w:rsid w:val="00883E49"/>
    <w:rsid w:val="00884961"/>
    <w:rsid w:val="00890DCE"/>
    <w:rsid w:val="008913FB"/>
    <w:rsid w:val="00894312"/>
    <w:rsid w:val="008A2B57"/>
    <w:rsid w:val="008A4680"/>
    <w:rsid w:val="008A72C2"/>
    <w:rsid w:val="008A7F98"/>
    <w:rsid w:val="008B2179"/>
    <w:rsid w:val="008B556F"/>
    <w:rsid w:val="008B5A19"/>
    <w:rsid w:val="008C1D57"/>
    <w:rsid w:val="008C276D"/>
    <w:rsid w:val="008C2D6A"/>
    <w:rsid w:val="008C48B0"/>
    <w:rsid w:val="008C53D6"/>
    <w:rsid w:val="008D076F"/>
    <w:rsid w:val="008D19A0"/>
    <w:rsid w:val="008D65D7"/>
    <w:rsid w:val="008E0141"/>
    <w:rsid w:val="008E091E"/>
    <w:rsid w:val="008E1061"/>
    <w:rsid w:val="008E29DF"/>
    <w:rsid w:val="008E4C08"/>
    <w:rsid w:val="008E5082"/>
    <w:rsid w:val="008F1BD3"/>
    <w:rsid w:val="008F3A07"/>
    <w:rsid w:val="009048C2"/>
    <w:rsid w:val="00905399"/>
    <w:rsid w:val="00906546"/>
    <w:rsid w:val="00907665"/>
    <w:rsid w:val="00911702"/>
    <w:rsid w:val="00915B11"/>
    <w:rsid w:val="00916F7E"/>
    <w:rsid w:val="0092031D"/>
    <w:rsid w:val="00921417"/>
    <w:rsid w:val="00925345"/>
    <w:rsid w:val="00926C91"/>
    <w:rsid w:val="00927E09"/>
    <w:rsid w:val="00933ADB"/>
    <w:rsid w:val="00935590"/>
    <w:rsid w:val="009377D5"/>
    <w:rsid w:val="009442E5"/>
    <w:rsid w:val="009444CE"/>
    <w:rsid w:val="009469BD"/>
    <w:rsid w:val="009470EE"/>
    <w:rsid w:val="00947DBD"/>
    <w:rsid w:val="0095085E"/>
    <w:rsid w:val="00950E95"/>
    <w:rsid w:val="00954CE9"/>
    <w:rsid w:val="00955268"/>
    <w:rsid w:val="0095715E"/>
    <w:rsid w:val="00957D42"/>
    <w:rsid w:val="00966BE8"/>
    <w:rsid w:val="00967B28"/>
    <w:rsid w:val="00970B34"/>
    <w:rsid w:val="009718B3"/>
    <w:rsid w:val="00972D83"/>
    <w:rsid w:val="009737AA"/>
    <w:rsid w:val="00973DEB"/>
    <w:rsid w:val="00980F30"/>
    <w:rsid w:val="00984EE3"/>
    <w:rsid w:val="00987373"/>
    <w:rsid w:val="009946C3"/>
    <w:rsid w:val="009A6DF2"/>
    <w:rsid w:val="009B4BB8"/>
    <w:rsid w:val="009C77B8"/>
    <w:rsid w:val="009D1ECD"/>
    <w:rsid w:val="009D2027"/>
    <w:rsid w:val="009D225F"/>
    <w:rsid w:val="009D2270"/>
    <w:rsid w:val="009D33FB"/>
    <w:rsid w:val="009D7B5E"/>
    <w:rsid w:val="009E0615"/>
    <w:rsid w:val="009E084F"/>
    <w:rsid w:val="009E13CE"/>
    <w:rsid w:val="009E37F8"/>
    <w:rsid w:val="009E3851"/>
    <w:rsid w:val="009F1E25"/>
    <w:rsid w:val="009F2843"/>
    <w:rsid w:val="009F4EF2"/>
    <w:rsid w:val="00A02427"/>
    <w:rsid w:val="00A032C5"/>
    <w:rsid w:val="00A04647"/>
    <w:rsid w:val="00A10CB9"/>
    <w:rsid w:val="00A11D16"/>
    <w:rsid w:val="00A1510D"/>
    <w:rsid w:val="00A15D1F"/>
    <w:rsid w:val="00A1611A"/>
    <w:rsid w:val="00A16E5A"/>
    <w:rsid w:val="00A17FFD"/>
    <w:rsid w:val="00A20CFC"/>
    <w:rsid w:val="00A25EAF"/>
    <w:rsid w:val="00A26291"/>
    <w:rsid w:val="00A3123C"/>
    <w:rsid w:val="00A34658"/>
    <w:rsid w:val="00A36F17"/>
    <w:rsid w:val="00A4067C"/>
    <w:rsid w:val="00A465BE"/>
    <w:rsid w:val="00A47466"/>
    <w:rsid w:val="00A55AEA"/>
    <w:rsid w:val="00A57AFB"/>
    <w:rsid w:val="00A604DC"/>
    <w:rsid w:val="00A62CF0"/>
    <w:rsid w:val="00A64B41"/>
    <w:rsid w:val="00A653F9"/>
    <w:rsid w:val="00A70CFD"/>
    <w:rsid w:val="00A76282"/>
    <w:rsid w:val="00A84685"/>
    <w:rsid w:val="00A87D2C"/>
    <w:rsid w:val="00A9343F"/>
    <w:rsid w:val="00A978DE"/>
    <w:rsid w:val="00AA16B7"/>
    <w:rsid w:val="00AA1C5F"/>
    <w:rsid w:val="00AA73CF"/>
    <w:rsid w:val="00AB1ACF"/>
    <w:rsid w:val="00AB1F03"/>
    <w:rsid w:val="00AB659C"/>
    <w:rsid w:val="00AC2CA5"/>
    <w:rsid w:val="00AC337D"/>
    <w:rsid w:val="00AC58A7"/>
    <w:rsid w:val="00AC6054"/>
    <w:rsid w:val="00AC7CDD"/>
    <w:rsid w:val="00AC7E57"/>
    <w:rsid w:val="00AD04F6"/>
    <w:rsid w:val="00AD3422"/>
    <w:rsid w:val="00AD52EA"/>
    <w:rsid w:val="00AD5FB7"/>
    <w:rsid w:val="00AE13B3"/>
    <w:rsid w:val="00AE287A"/>
    <w:rsid w:val="00AE2932"/>
    <w:rsid w:val="00AE2D8A"/>
    <w:rsid w:val="00AE3CA7"/>
    <w:rsid w:val="00B024A1"/>
    <w:rsid w:val="00B129C2"/>
    <w:rsid w:val="00B14330"/>
    <w:rsid w:val="00B151BE"/>
    <w:rsid w:val="00B1520D"/>
    <w:rsid w:val="00B1569D"/>
    <w:rsid w:val="00B2036A"/>
    <w:rsid w:val="00B206AF"/>
    <w:rsid w:val="00B245B5"/>
    <w:rsid w:val="00B27633"/>
    <w:rsid w:val="00B32356"/>
    <w:rsid w:val="00B3469E"/>
    <w:rsid w:val="00B43B15"/>
    <w:rsid w:val="00B44943"/>
    <w:rsid w:val="00B46A14"/>
    <w:rsid w:val="00B47175"/>
    <w:rsid w:val="00B5188F"/>
    <w:rsid w:val="00B528C2"/>
    <w:rsid w:val="00B5440D"/>
    <w:rsid w:val="00B54F9A"/>
    <w:rsid w:val="00B569E2"/>
    <w:rsid w:val="00B57650"/>
    <w:rsid w:val="00B61E7B"/>
    <w:rsid w:val="00B64FDB"/>
    <w:rsid w:val="00B66511"/>
    <w:rsid w:val="00B667DB"/>
    <w:rsid w:val="00B670E5"/>
    <w:rsid w:val="00B747E6"/>
    <w:rsid w:val="00B753AD"/>
    <w:rsid w:val="00B753FD"/>
    <w:rsid w:val="00B82321"/>
    <w:rsid w:val="00B8571A"/>
    <w:rsid w:val="00B87EE0"/>
    <w:rsid w:val="00B943AB"/>
    <w:rsid w:val="00BA1512"/>
    <w:rsid w:val="00BA301F"/>
    <w:rsid w:val="00BB020E"/>
    <w:rsid w:val="00BB039A"/>
    <w:rsid w:val="00BB514B"/>
    <w:rsid w:val="00BC0AC8"/>
    <w:rsid w:val="00BC175C"/>
    <w:rsid w:val="00BC378F"/>
    <w:rsid w:val="00BD1A92"/>
    <w:rsid w:val="00BD44DD"/>
    <w:rsid w:val="00BE25E5"/>
    <w:rsid w:val="00BE3B6B"/>
    <w:rsid w:val="00BE71F5"/>
    <w:rsid w:val="00BE72EB"/>
    <w:rsid w:val="00BE77FB"/>
    <w:rsid w:val="00BF299A"/>
    <w:rsid w:val="00BF35D4"/>
    <w:rsid w:val="00BF3BF6"/>
    <w:rsid w:val="00BF4239"/>
    <w:rsid w:val="00BF4AAC"/>
    <w:rsid w:val="00BF715C"/>
    <w:rsid w:val="00C04C46"/>
    <w:rsid w:val="00C072D9"/>
    <w:rsid w:val="00C075D6"/>
    <w:rsid w:val="00C116C7"/>
    <w:rsid w:val="00C120DD"/>
    <w:rsid w:val="00C12E32"/>
    <w:rsid w:val="00C16271"/>
    <w:rsid w:val="00C229B3"/>
    <w:rsid w:val="00C247F2"/>
    <w:rsid w:val="00C24D9C"/>
    <w:rsid w:val="00C26AA5"/>
    <w:rsid w:val="00C3398F"/>
    <w:rsid w:val="00C400B6"/>
    <w:rsid w:val="00C43EE1"/>
    <w:rsid w:val="00C458B6"/>
    <w:rsid w:val="00C4734C"/>
    <w:rsid w:val="00C5532D"/>
    <w:rsid w:val="00C6105B"/>
    <w:rsid w:val="00C61175"/>
    <w:rsid w:val="00C637CA"/>
    <w:rsid w:val="00C6504E"/>
    <w:rsid w:val="00C653C0"/>
    <w:rsid w:val="00C655F1"/>
    <w:rsid w:val="00C667DB"/>
    <w:rsid w:val="00C6708B"/>
    <w:rsid w:val="00C71412"/>
    <w:rsid w:val="00C72035"/>
    <w:rsid w:val="00C754F6"/>
    <w:rsid w:val="00C83978"/>
    <w:rsid w:val="00C86217"/>
    <w:rsid w:val="00C8761F"/>
    <w:rsid w:val="00C91E5D"/>
    <w:rsid w:val="00CA00DF"/>
    <w:rsid w:val="00CA0357"/>
    <w:rsid w:val="00CA06EE"/>
    <w:rsid w:val="00CA299B"/>
    <w:rsid w:val="00CA3017"/>
    <w:rsid w:val="00CA3217"/>
    <w:rsid w:val="00CB0BB6"/>
    <w:rsid w:val="00CB1553"/>
    <w:rsid w:val="00CB2A55"/>
    <w:rsid w:val="00CB4C27"/>
    <w:rsid w:val="00CC0272"/>
    <w:rsid w:val="00CC3802"/>
    <w:rsid w:val="00CC5FBE"/>
    <w:rsid w:val="00CD0034"/>
    <w:rsid w:val="00CD2DE6"/>
    <w:rsid w:val="00CD49F9"/>
    <w:rsid w:val="00CE3182"/>
    <w:rsid w:val="00CE6578"/>
    <w:rsid w:val="00CE670E"/>
    <w:rsid w:val="00CE68BA"/>
    <w:rsid w:val="00CF296E"/>
    <w:rsid w:val="00CF41C2"/>
    <w:rsid w:val="00CF5155"/>
    <w:rsid w:val="00D05C0C"/>
    <w:rsid w:val="00D10B2B"/>
    <w:rsid w:val="00D1441C"/>
    <w:rsid w:val="00D16170"/>
    <w:rsid w:val="00D17D2B"/>
    <w:rsid w:val="00D2054A"/>
    <w:rsid w:val="00D21C22"/>
    <w:rsid w:val="00D21F9D"/>
    <w:rsid w:val="00D2639D"/>
    <w:rsid w:val="00D41CAC"/>
    <w:rsid w:val="00D42420"/>
    <w:rsid w:val="00D44B71"/>
    <w:rsid w:val="00D52E80"/>
    <w:rsid w:val="00D53B82"/>
    <w:rsid w:val="00D5770E"/>
    <w:rsid w:val="00D64699"/>
    <w:rsid w:val="00D64987"/>
    <w:rsid w:val="00D65B65"/>
    <w:rsid w:val="00D746FE"/>
    <w:rsid w:val="00D749A3"/>
    <w:rsid w:val="00D75EAC"/>
    <w:rsid w:val="00D761F1"/>
    <w:rsid w:val="00D77BAE"/>
    <w:rsid w:val="00D77F15"/>
    <w:rsid w:val="00D81287"/>
    <w:rsid w:val="00D9097A"/>
    <w:rsid w:val="00D94D63"/>
    <w:rsid w:val="00D97464"/>
    <w:rsid w:val="00DA0B38"/>
    <w:rsid w:val="00DA3A60"/>
    <w:rsid w:val="00DB03A2"/>
    <w:rsid w:val="00DB1151"/>
    <w:rsid w:val="00DB45E6"/>
    <w:rsid w:val="00DB4668"/>
    <w:rsid w:val="00DB79F7"/>
    <w:rsid w:val="00DC1B54"/>
    <w:rsid w:val="00DD11B2"/>
    <w:rsid w:val="00DD3827"/>
    <w:rsid w:val="00DD4A9B"/>
    <w:rsid w:val="00DE0261"/>
    <w:rsid w:val="00DE1D91"/>
    <w:rsid w:val="00DE23A5"/>
    <w:rsid w:val="00DE51D6"/>
    <w:rsid w:val="00DF119F"/>
    <w:rsid w:val="00DF26DC"/>
    <w:rsid w:val="00DF34F6"/>
    <w:rsid w:val="00DF3529"/>
    <w:rsid w:val="00DF6767"/>
    <w:rsid w:val="00DF752F"/>
    <w:rsid w:val="00E02083"/>
    <w:rsid w:val="00E0376A"/>
    <w:rsid w:val="00E11DA8"/>
    <w:rsid w:val="00E129C4"/>
    <w:rsid w:val="00E12BB3"/>
    <w:rsid w:val="00E1350B"/>
    <w:rsid w:val="00E15961"/>
    <w:rsid w:val="00E2267C"/>
    <w:rsid w:val="00E23D49"/>
    <w:rsid w:val="00E2456E"/>
    <w:rsid w:val="00E277C4"/>
    <w:rsid w:val="00E35EF4"/>
    <w:rsid w:val="00E434A8"/>
    <w:rsid w:val="00E43DBC"/>
    <w:rsid w:val="00E47577"/>
    <w:rsid w:val="00E51E8C"/>
    <w:rsid w:val="00E52CB0"/>
    <w:rsid w:val="00E53E41"/>
    <w:rsid w:val="00E55BFC"/>
    <w:rsid w:val="00E5609B"/>
    <w:rsid w:val="00E56DEE"/>
    <w:rsid w:val="00E61C3E"/>
    <w:rsid w:val="00E63024"/>
    <w:rsid w:val="00E6460D"/>
    <w:rsid w:val="00E6772E"/>
    <w:rsid w:val="00E7089A"/>
    <w:rsid w:val="00E7091C"/>
    <w:rsid w:val="00E771E4"/>
    <w:rsid w:val="00E80C14"/>
    <w:rsid w:val="00E82109"/>
    <w:rsid w:val="00E841F9"/>
    <w:rsid w:val="00E86F2D"/>
    <w:rsid w:val="00E93883"/>
    <w:rsid w:val="00E96D6F"/>
    <w:rsid w:val="00EA125C"/>
    <w:rsid w:val="00EA153A"/>
    <w:rsid w:val="00EA3F81"/>
    <w:rsid w:val="00EA65D6"/>
    <w:rsid w:val="00EA709C"/>
    <w:rsid w:val="00EB2F70"/>
    <w:rsid w:val="00EC4595"/>
    <w:rsid w:val="00EC66E8"/>
    <w:rsid w:val="00ED10AF"/>
    <w:rsid w:val="00ED528C"/>
    <w:rsid w:val="00EE1625"/>
    <w:rsid w:val="00EE2DB2"/>
    <w:rsid w:val="00EE3689"/>
    <w:rsid w:val="00EE4D55"/>
    <w:rsid w:val="00EF0B45"/>
    <w:rsid w:val="00EF70AB"/>
    <w:rsid w:val="00EF717A"/>
    <w:rsid w:val="00F003E8"/>
    <w:rsid w:val="00F058B9"/>
    <w:rsid w:val="00F10BFE"/>
    <w:rsid w:val="00F11BAA"/>
    <w:rsid w:val="00F14A22"/>
    <w:rsid w:val="00F22AC9"/>
    <w:rsid w:val="00F24106"/>
    <w:rsid w:val="00F25F24"/>
    <w:rsid w:val="00F30DE5"/>
    <w:rsid w:val="00F32AF0"/>
    <w:rsid w:val="00F334D3"/>
    <w:rsid w:val="00F33F78"/>
    <w:rsid w:val="00F36331"/>
    <w:rsid w:val="00F408D9"/>
    <w:rsid w:val="00F477F7"/>
    <w:rsid w:val="00F5264A"/>
    <w:rsid w:val="00F6020C"/>
    <w:rsid w:val="00F60AAC"/>
    <w:rsid w:val="00F612D9"/>
    <w:rsid w:val="00F61FF6"/>
    <w:rsid w:val="00F634A3"/>
    <w:rsid w:val="00F6362B"/>
    <w:rsid w:val="00F7104C"/>
    <w:rsid w:val="00F759DE"/>
    <w:rsid w:val="00F76872"/>
    <w:rsid w:val="00F873D1"/>
    <w:rsid w:val="00FA0F83"/>
    <w:rsid w:val="00FA3497"/>
    <w:rsid w:val="00FB0F3E"/>
    <w:rsid w:val="00FB3C5D"/>
    <w:rsid w:val="00FB6CD5"/>
    <w:rsid w:val="00FC2073"/>
    <w:rsid w:val="00FC3162"/>
    <w:rsid w:val="00FC3C86"/>
    <w:rsid w:val="00FD2559"/>
    <w:rsid w:val="00FD6441"/>
    <w:rsid w:val="00FE1577"/>
    <w:rsid w:val="00FE34A8"/>
    <w:rsid w:val="00FE3B57"/>
    <w:rsid w:val="00FE4279"/>
    <w:rsid w:val="00FE72BB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512C4"/>
  <w15:chartTrackingRefBased/>
  <w15:docId w15:val="{D505BD9B-66D7-488A-BB53-6216492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DBC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302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270"/>
  </w:style>
  <w:style w:type="paragraph" w:styleId="Piedepgina">
    <w:name w:val="footer"/>
    <w:basedOn w:val="Normal"/>
    <w:link w:val="PiedepginaCar"/>
    <w:uiPriority w:val="99"/>
    <w:unhideWhenUsed/>
    <w:rsid w:val="009D2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270"/>
  </w:style>
  <w:style w:type="table" w:styleId="Tablaconcuadrcula">
    <w:name w:val="Table Grid"/>
    <w:basedOn w:val="Tablanormal"/>
    <w:uiPriority w:val="59"/>
    <w:rsid w:val="000F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0ABA"/>
    <w:pPr>
      <w:ind w:left="720"/>
      <w:contextualSpacing/>
    </w:pPr>
  </w:style>
  <w:style w:type="paragraph" w:customStyle="1" w:styleId="Default">
    <w:name w:val="Default"/>
    <w:rsid w:val="000F0ABA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F0A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5D9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2A5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3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44A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D2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78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2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3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cionmultigrado.sep.gob.mx/storage/recursos/Documentos/248IFcE2V0-Convocatoria_SaberesD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ducacionmultigrado.sep.gob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1583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Gestión y Transformación Escolar</dc:creator>
  <cp:keywords/>
  <dc:description/>
  <cp:lastModifiedBy>Avelina Galindo Celix</cp:lastModifiedBy>
  <cp:revision>2</cp:revision>
  <dcterms:created xsi:type="dcterms:W3CDTF">2026-03-23T00:01:00Z</dcterms:created>
  <dcterms:modified xsi:type="dcterms:W3CDTF">2026-03-23T00:01:00Z</dcterms:modified>
</cp:coreProperties>
</file>