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12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992"/>
        <w:gridCol w:w="8930"/>
        <w:gridCol w:w="2126"/>
        <w:gridCol w:w="1654"/>
      </w:tblGrid>
      <w:tr w:rsidR="0076406E" w:rsidRPr="00D27F1A" w14:paraId="44C7FDBA" w14:textId="77777777" w:rsidTr="00AB6B17">
        <w:trPr>
          <w:trHeight w:val="272"/>
        </w:trPr>
        <w:tc>
          <w:tcPr>
            <w:tcW w:w="1419" w:type="dxa"/>
            <w:shd w:val="clear" w:color="auto" w:fill="FF5050"/>
            <w:vAlign w:val="center"/>
          </w:tcPr>
          <w:p w14:paraId="0B12254A" w14:textId="71279C41" w:rsidR="00A4067C" w:rsidRPr="00D27F1A" w:rsidRDefault="00A4067C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BA6A94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H</w:t>
            </w:r>
            <w:r w:rsidR="00067FEA" w:rsidRPr="00BA6A94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orario</w:t>
            </w:r>
          </w:p>
        </w:tc>
        <w:tc>
          <w:tcPr>
            <w:tcW w:w="992" w:type="dxa"/>
            <w:shd w:val="clear" w:color="auto" w:fill="FF5050"/>
            <w:vAlign w:val="center"/>
          </w:tcPr>
          <w:p w14:paraId="522D3BBB" w14:textId="77FAEA06" w:rsidR="00A4067C" w:rsidRPr="00D27F1A" w:rsidRDefault="00555E19" w:rsidP="003E15A6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Tiempo</w:t>
            </w:r>
          </w:p>
        </w:tc>
        <w:tc>
          <w:tcPr>
            <w:tcW w:w="8930" w:type="dxa"/>
            <w:shd w:val="clear" w:color="auto" w:fill="FF5050"/>
            <w:vAlign w:val="center"/>
          </w:tcPr>
          <w:p w14:paraId="2C596973" w14:textId="24E35AEE" w:rsidR="00A4067C" w:rsidRPr="00D27F1A" w:rsidRDefault="00067FEA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Actividades sugeridas</w:t>
            </w:r>
          </w:p>
        </w:tc>
        <w:tc>
          <w:tcPr>
            <w:tcW w:w="2126" w:type="dxa"/>
            <w:shd w:val="clear" w:color="auto" w:fill="FF5050"/>
            <w:vAlign w:val="center"/>
          </w:tcPr>
          <w:p w14:paraId="7D2F258F" w14:textId="41241A6D" w:rsidR="00A4067C" w:rsidRPr="00D27F1A" w:rsidRDefault="00621D9E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D27F1A">
              <w:rPr>
                <w:rFonts w:ascii="Cambria" w:hAnsi="Cambria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4627957" wp14:editId="0013060A">
                      <wp:simplePos x="0" y="0"/>
                      <wp:positionH relativeFrom="margin">
                        <wp:posOffset>887730</wp:posOffset>
                      </wp:positionH>
                      <wp:positionV relativeFrom="paragraph">
                        <wp:posOffset>-361315</wp:posOffset>
                      </wp:positionV>
                      <wp:extent cx="1354455" cy="276860"/>
                      <wp:effectExtent l="0" t="0" r="0" b="889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4455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A4466" w14:textId="61444B6A" w:rsidR="005C0D3E" w:rsidRPr="00CD448D" w:rsidRDefault="00F6020C" w:rsidP="00CD448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2078F">
                                    <w:rPr>
                                      <w:rFonts w:ascii="Cambria" w:hAnsi="Cambr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Carta descriptiva: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6279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69.9pt;margin-top:-28.45pt;width:106.65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" fillcolor="white [3201]" stroked="f" strokeweight=".5pt">
                      <v:textbox>
                        <w:txbxContent>
                          <w:p w14:paraId="5CEA4466" w14:textId="61444B6A" w:rsidR="005C0D3E" w:rsidRPr="00CD448D" w:rsidRDefault="00F6020C" w:rsidP="00CD448D">
                            <w:pPr>
                              <w:spacing w:after="0" w:line="240" w:lineRule="auto"/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078F">
                              <w:rPr>
                                <w:rFonts w:ascii="Cambria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Carta descriptiva: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4067C"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R</w:t>
            </w:r>
            <w:r w:rsidR="00067FEA"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ecursos</w:t>
            </w:r>
          </w:p>
        </w:tc>
        <w:tc>
          <w:tcPr>
            <w:tcW w:w="1654" w:type="dxa"/>
            <w:shd w:val="clear" w:color="auto" w:fill="FF5050"/>
            <w:vAlign w:val="center"/>
          </w:tcPr>
          <w:p w14:paraId="14C0D56A" w14:textId="5695816B" w:rsidR="00A4067C" w:rsidRPr="00D27F1A" w:rsidRDefault="00255AE4" w:rsidP="00067FEA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R</w:t>
            </w:r>
            <w:r w:rsidR="00067FEA" w:rsidRPr="00D27F1A"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  <w:t>esponsables.</w:t>
            </w:r>
          </w:p>
        </w:tc>
      </w:tr>
      <w:tr w:rsidR="008512E7" w:rsidRPr="00D27F1A" w14:paraId="097FD3A4" w14:textId="77777777" w:rsidTr="00AB6B17">
        <w:trPr>
          <w:trHeight w:val="518"/>
        </w:trPr>
        <w:tc>
          <w:tcPr>
            <w:tcW w:w="1419" w:type="dxa"/>
            <w:vAlign w:val="center"/>
          </w:tcPr>
          <w:p w14:paraId="24FFC944" w14:textId="77777777" w:rsidR="008512E7" w:rsidRPr="00D27F1A" w:rsidRDefault="00890DCE" w:rsidP="0049137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8:00 a 8:05</w:t>
            </w:r>
            <w:r w:rsidR="00AB43AB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6EF2BEE4" w14:textId="03D902F5" w:rsidR="000C3877" w:rsidRPr="00D27F1A" w:rsidRDefault="000C3877" w:rsidP="0049137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13:30 a 13:35hr</w:t>
            </w:r>
          </w:p>
        </w:tc>
        <w:tc>
          <w:tcPr>
            <w:tcW w:w="992" w:type="dxa"/>
            <w:vAlign w:val="center"/>
          </w:tcPr>
          <w:p w14:paraId="719220C5" w14:textId="5357CEBA" w:rsidR="008512E7" w:rsidRPr="00D27F1A" w:rsidRDefault="00890DCE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 xml:space="preserve">5 </w:t>
            </w:r>
            <w:r w:rsidR="008512E7" w:rsidRPr="00D27F1A">
              <w:rPr>
                <w:rFonts w:ascii="Cambria" w:hAnsi="Cambria"/>
                <w:sz w:val="20"/>
                <w:szCs w:val="20"/>
              </w:rPr>
              <w:t>min.</w:t>
            </w:r>
          </w:p>
        </w:tc>
        <w:tc>
          <w:tcPr>
            <w:tcW w:w="8930" w:type="dxa"/>
          </w:tcPr>
          <w:p w14:paraId="479C03AE" w14:textId="499E8487" w:rsidR="00890DCE" w:rsidRPr="00D27F1A" w:rsidRDefault="00890DCE" w:rsidP="00684BCB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Bienvenida.</w:t>
            </w:r>
          </w:p>
          <w:p w14:paraId="0E000DCC" w14:textId="614EF89F" w:rsidR="008512E7" w:rsidRPr="00D27F1A" w:rsidRDefault="00F6020C" w:rsidP="00684BCB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Encuadre</w:t>
            </w:r>
            <w:r w:rsidR="00890DCE" w:rsidRPr="00D27F1A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vAlign w:val="center"/>
          </w:tcPr>
          <w:p w14:paraId="0F784F3C" w14:textId="77777777" w:rsidR="00E53E41" w:rsidRPr="009520B3" w:rsidRDefault="00E53E41" w:rsidP="00E1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i/>
                <w:sz w:val="20"/>
                <w:szCs w:val="20"/>
              </w:rPr>
            </w:pPr>
          </w:p>
          <w:p w14:paraId="147D524B" w14:textId="77777777" w:rsidR="00E53E41" w:rsidRPr="009520B3" w:rsidRDefault="00E53E41" w:rsidP="00E11D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i/>
                <w:sz w:val="20"/>
                <w:szCs w:val="20"/>
              </w:rPr>
            </w:pPr>
          </w:p>
          <w:p w14:paraId="61050F2F" w14:textId="28D472C3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sz w:val="20"/>
                <w:szCs w:val="20"/>
              </w:rPr>
            </w:pPr>
            <w:r w:rsidRPr="009520B3">
              <w:rPr>
                <w:rFonts w:ascii="Cambria" w:hAnsi="Cambria" w:cs="NotoSans-Black"/>
                <w:sz w:val="20"/>
                <w:szCs w:val="20"/>
              </w:rPr>
              <w:t xml:space="preserve">Orientaciones para la </w:t>
            </w:r>
            <w:r w:rsidR="005956B8" w:rsidRPr="009520B3">
              <w:rPr>
                <w:rFonts w:ascii="Cambria" w:hAnsi="Cambria" w:cs="NotoSans-Black"/>
                <w:sz w:val="20"/>
                <w:szCs w:val="20"/>
              </w:rPr>
              <w:t>Sexta</w:t>
            </w:r>
            <w:r w:rsidRPr="009520B3">
              <w:rPr>
                <w:rFonts w:ascii="Cambria" w:hAnsi="Cambria" w:cs="NotoSans-Black"/>
                <w:sz w:val="20"/>
                <w:szCs w:val="20"/>
              </w:rPr>
              <w:t xml:space="preserve"> Sesión Ordinaria del Consejo Técnico Escolar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Tema </w:t>
            </w:r>
            <w:r w:rsidR="00337741" w:rsidRPr="009520B3">
              <w:rPr>
                <w:rFonts w:ascii="Cambria" w:hAnsi="Cambria" w:cs="Calibri"/>
                <w:color w:val="000000"/>
                <w:sz w:val="20"/>
                <w:szCs w:val="20"/>
              </w:rPr>
              <w:t>12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. </w:t>
            </w:r>
            <w:r w:rsidR="00337741" w:rsidRPr="009520B3">
              <w:rPr>
                <w:rFonts w:ascii="Cambria" w:hAnsi="Cambria" w:cs="Calibri"/>
                <w:color w:val="000000"/>
                <w:sz w:val="20"/>
                <w:szCs w:val="20"/>
              </w:rPr>
              <w:t>Infancias y adolescencias trans y no binarias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>. Centros y Escuelas de Organización Completa y Multigrado. Educación Básica.</w:t>
            </w:r>
            <w:r w:rsidRPr="009520B3">
              <w:rPr>
                <w:rFonts w:ascii="Cambria" w:hAnsi="Cambria" w:cs="Noto Sans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20B3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Ciclo escolar 2025-2026</w:t>
            </w:r>
            <w:r w:rsidRPr="009520B3"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1A246AAF" w14:textId="77777777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sz w:val="20"/>
                <w:szCs w:val="20"/>
              </w:rPr>
            </w:pPr>
          </w:p>
          <w:p w14:paraId="021D8D40" w14:textId="77777777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sz w:val="20"/>
                <w:szCs w:val="20"/>
              </w:rPr>
            </w:pPr>
          </w:p>
          <w:p w14:paraId="42C08347" w14:textId="3CCBAF60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  <w:r w:rsidRPr="009520B3">
              <w:rPr>
                <w:rFonts w:ascii="Cambria" w:hAnsi="Cambria" w:cs="NotoSans-Black"/>
                <w:sz w:val="20"/>
                <w:szCs w:val="20"/>
              </w:rPr>
              <w:t xml:space="preserve">Presentación en PPT </w:t>
            </w:r>
            <w:r w:rsidR="005434DE" w:rsidRPr="009520B3">
              <w:rPr>
                <w:rFonts w:ascii="Cambria" w:hAnsi="Cambria" w:cs="Calibri"/>
                <w:color w:val="000000"/>
                <w:sz w:val="20"/>
                <w:szCs w:val="20"/>
              </w:rPr>
              <w:t>Tema 12. Infancias y adolescencias trans y no binarias.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Centros y Escuelas de Organización Completa y Multigrado. Educación básica.</w:t>
            </w:r>
            <w:r w:rsidRPr="009520B3">
              <w:rPr>
                <w:rFonts w:ascii="Cambria" w:hAnsi="Cambria" w:cs="Noto Sans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20B3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Ciclo escolar 2025-2026</w:t>
            </w:r>
            <w:r w:rsidRPr="009520B3"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6E790905" w14:textId="77777777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345BE793" w14:textId="77777777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44CFB577" w14:textId="77777777" w:rsidR="002C0DF5" w:rsidRPr="009520B3" w:rsidRDefault="002C0DF5" w:rsidP="002C0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 Sans"/>
                <w:color w:val="000000" w:themeColor="text1"/>
                <w:sz w:val="20"/>
                <w:szCs w:val="20"/>
              </w:rPr>
            </w:pPr>
          </w:p>
          <w:p w14:paraId="6770417A" w14:textId="2A2E4F45" w:rsidR="00373430" w:rsidRPr="009520B3" w:rsidRDefault="00373430" w:rsidP="003734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sz w:val="20"/>
                <w:szCs w:val="20"/>
              </w:rPr>
            </w:pPr>
            <w:r w:rsidRPr="009520B3"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 xml:space="preserve">Referencias bibliográficas al final del material 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del </w:t>
            </w:r>
            <w:r w:rsidRPr="009520B3">
              <w:rPr>
                <w:rFonts w:ascii="Cambria" w:hAnsi="Cambria" w:cs="Calibri"/>
                <w:iCs/>
                <w:color w:val="000000"/>
                <w:sz w:val="20"/>
                <w:szCs w:val="20"/>
              </w:rPr>
              <w:t>documento</w:t>
            </w:r>
            <w:r w:rsidRPr="009520B3">
              <w:rPr>
                <w:rFonts w:ascii="Cambria" w:hAnsi="Cambria" w:cs="Calibri"/>
                <w:i/>
                <w:color w:val="000000"/>
                <w:sz w:val="20"/>
                <w:szCs w:val="20"/>
              </w:rPr>
              <w:t xml:space="preserve"> </w:t>
            </w:r>
            <w:r w:rsidRPr="009520B3">
              <w:rPr>
                <w:rFonts w:ascii="Cambria" w:hAnsi="Cambria" w:cs="NotoSans-Black"/>
                <w:sz w:val="20"/>
                <w:szCs w:val="20"/>
              </w:rPr>
              <w:t>Orientaciones para la Sexta Sesión Ordinaria del Consejo Técnico Escolar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Tema 12 Infancias y adolescencias trans y no binarias. Centros y Escuelas de </w:t>
            </w:r>
            <w:r w:rsidRPr="009520B3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Organización Completa y Multigrado. Educación Básica.</w:t>
            </w:r>
            <w:r w:rsidRPr="009520B3">
              <w:rPr>
                <w:rFonts w:ascii="Cambria" w:hAnsi="Cambria" w:cs="Noto Sans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520B3">
              <w:rPr>
                <w:rFonts w:ascii="Cambria" w:hAnsi="Cambria" w:cs="Noto Sans"/>
                <w:i/>
                <w:color w:val="000000" w:themeColor="text1"/>
                <w:sz w:val="20"/>
                <w:szCs w:val="20"/>
              </w:rPr>
              <w:t>Ciclo escolar 2025-2026</w:t>
            </w:r>
            <w:r w:rsidRPr="009520B3">
              <w:rPr>
                <w:rFonts w:ascii="Cambria" w:hAnsi="Cambria" w:cs="Noto Sans"/>
                <w:color w:val="000000" w:themeColor="text1"/>
                <w:sz w:val="20"/>
                <w:szCs w:val="20"/>
              </w:rPr>
              <w:t>.</w:t>
            </w:r>
          </w:p>
          <w:p w14:paraId="78A4A9D3" w14:textId="77777777" w:rsidR="00593DB4" w:rsidRPr="009520B3" w:rsidRDefault="00593DB4" w:rsidP="0085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3233030" w14:textId="77777777" w:rsidR="00373430" w:rsidRPr="009520B3" w:rsidRDefault="00373430" w:rsidP="0085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4A321A10" w14:textId="75D67D27" w:rsidR="00373430" w:rsidRPr="009520B3" w:rsidRDefault="00373430" w:rsidP="0085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520B3">
              <w:rPr>
                <w:rFonts w:ascii="Cambria" w:hAnsi="Cambria"/>
                <w:sz w:val="20"/>
                <w:szCs w:val="20"/>
              </w:rPr>
              <w:t xml:space="preserve">Programa de Mejora Continua de </w:t>
            </w:r>
            <w:r w:rsidR="00D214B7" w:rsidRPr="009520B3">
              <w:rPr>
                <w:rFonts w:ascii="Cambria" w:hAnsi="Cambria"/>
                <w:sz w:val="20"/>
                <w:szCs w:val="20"/>
              </w:rPr>
              <w:t>la escuela.</w:t>
            </w:r>
          </w:p>
          <w:p w14:paraId="1B4F7E9E" w14:textId="403DA88D" w:rsidR="00593DB4" w:rsidRPr="009520B3" w:rsidRDefault="00593DB4" w:rsidP="008512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37DF384E" w14:textId="5466466E" w:rsidR="008512E7" w:rsidRPr="00D27F1A" w:rsidRDefault="00301DD6" w:rsidP="003C0570">
            <w:pPr>
              <w:pStyle w:val="Default"/>
              <w:spacing w:after="120" w:line="220" w:lineRule="exact"/>
              <w:jc w:val="center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lastRenderedPageBreak/>
              <w:t>La comunidad de aprendizaje del CTE.</w:t>
            </w:r>
          </w:p>
        </w:tc>
      </w:tr>
      <w:tr w:rsidR="008512E7" w:rsidRPr="00D27F1A" w14:paraId="701EFCE7" w14:textId="77777777" w:rsidTr="00AB6B17">
        <w:trPr>
          <w:trHeight w:val="327"/>
        </w:trPr>
        <w:tc>
          <w:tcPr>
            <w:tcW w:w="1419" w:type="dxa"/>
            <w:vAlign w:val="center"/>
          </w:tcPr>
          <w:p w14:paraId="126EDECB" w14:textId="77777777" w:rsidR="008512E7" w:rsidRPr="00D27F1A" w:rsidRDefault="00890DCE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 xml:space="preserve">8:05 a </w:t>
            </w:r>
            <w:r w:rsidR="006014A4" w:rsidRPr="00D27F1A">
              <w:rPr>
                <w:rFonts w:ascii="Cambria" w:hAnsi="Cambria"/>
                <w:sz w:val="16"/>
                <w:szCs w:val="16"/>
              </w:rPr>
              <w:t>8:15</w:t>
            </w:r>
            <w:r w:rsidR="00AB43AB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446F1C6B" w14:textId="47380049" w:rsidR="00A75229" w:rsidRPr="00D27F1A" w:rsidRDefault="00A75229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13:35 a 13:45hr</w:t>
            </w:r>
          </w:p>
        </w:tc>
        <w:tc>
          <w:tcPr>
            <w:tcW w:w="992" w:type="dxa"/>
            <w:vAlign w:val="center"/>
          </w:tcPr>
          <w:p w14:paraId="75A20724" w14:textId="6AA28EF5" w:rsidR="008512E7" w:rsidRPr="00D27F1A" w:rsidRDefault="00890DCE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10</w:t>
            </w:r>
            <w:r w:rsidR="008C276D" w:rsidRPr="00D27F1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512E7" w:rsidRPr="00D27F1A">
              <w:rPr>
                <w:rFonts w:ascii="Cambria" w:hAnsi="Cambria"/>
                <w:sz w:val="20"/>
                <w:szCs w:val="20"/>
              </w:rPr>
              <w:t>min.</w:t>
            </w:r>
          </w:p>
        </w:tc>
        <w:tc>
          <w:tcPr>
            <w:tcW w:w="8930" w:type="dxa"/>
            <w:vAlign w:val="center"/>
          </w:tcPr>
          <w:p w14:paraId="73E14E6C" w14:textId="6307F491" w:rsidR="008512E7" w:rsidRPr="00D27F1A" w:rsidRDefault="00537DC6" w:rsidP="00C2572C">
            <w:pPr>
              <w:spacing w:after="0" w:line="240" w:lineRule="auto"/>
              <w:jc w:val="both"/>
              <w:rPr>
                <w:rFonts w:ascii="Cambria" w:hAnsi="Cambria"/>
                <w:b/>
                <w:i/>
                <w:iCs/>
                <w:color w:val="D20000"/>
                <w:sz w:val="20"/>
                <w:szCs w:val="20"/>
                <w:u w:val="single"/>
              </w:rPr>
            </w:pPr>
            <w:r w:rsidRPr="00D27F1A">
              <w:rPr>
                <w:rFonts w:ascii="Cambria" w:hAnsi="Cambria"/>
                <w:b/>
                <w:i/>
                <w:iCs/>
                <w:color w:val="D20000"/>
                <w:sz w:val="20"/>
                <w:szCs w:val="20"/>
                <w:u w:val="single"/>
              </w:rPr>
              <w:t>De la Presentación.</w:t>
            </w:r>
            <w:r w:rsidR="00301DD6" w:rsidRPr="00D27F1A">
              <w:rPr>
                <w:rFonts w:ascii="Cambria" w:hAnsi="Cambria"/>
                <w:b/>
                <w:i/>
                <w:iCs/>
                <w:color w:val="D20000"/>
                <w:sz w:val="20"/>
                <w:szCs w:val="20"/>
                <w:u w:val="single"/>
              </w:rPr>
              <w:t xml:space="preserve"> (p. 3)</w:t>
            </w:r>
          </w:p>
          <w:p w14:paraId="08F9D0CA" w14:textId="42F0F8DD" w:rsidR="00537DC6" w:rsidRPr="00D27F1A" w:rsidRDefault="00537DC6" w:rsidP="00C2572C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color w:val="660066"/>
                <w:sz w:val="20"/>
                <w:szCs w:val="20"/>
              </w:rPr>
              <w:t>Dar lectura</w:t>
            </w:r>
            <w:r w:rsidRPr="00D27F1A">
              <w:rPr>
                <w:rFonts w:ascii="Cambria" w:hAnsi="Cambria"/>
                <w:color w:val="660066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las unidades de análisis inmersas, </w:t>
            </w:r>
            <w:r w:rsidRPr="00D27F1A">
              <w:rPr>
                <w:rFonts w:ascii="Cambria" w:hAnsi="Cambria"/>
                <w:b/>
                <w:bCs/>
                <w:color w:val="595959" w:themeColor="text1" w:themeTint="A6"/>
                <w:sz w:val="20"/>
                <w:szCs w:val="20"/>
              </w:rPr>
              <w:t xml:space="preserve">rescatando las ideas </w:t>
            </w:r>
            <w:r w:rsidR="009F52DF" w:rsidRPr="00D27F1A">
              <w:rPr>
                <w:rFonts w:ascii="Cambria" w:hAnsi="Cambria"/>
                <w:b/>
                <w:bCs/>
                <w:color w:val="595959" w:themeColor="text1" w:themeTint="A6"/>
                <w:sz w:val="20"/>
                <w:szCs w:val="20"/>
              </w:rPr>
              <w:t>centrales</w:t>
            </w:r>
            <w:r w:rsidRPr="00D27F1A">
              <w:rPr>
                <w:rFonts w:ascii="Cambria" w:hAnsi="Cambria"/>
                <w:color w:val="595959" w:themeColor="text1" w:themeTint="A6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/>
                <w:sz w:val="20"/>
                <w:szCs w:val="20"/>
              </w:rPr>
              <w:t>tales como:</w:t>
            </w:r>
          </w:p>
          <w:p w14:paraId="5F604B6F" w14:textId="365E89C2" w:rsidR="006224E8" w:rsidRPr="00D27F1A" w:rsidRDefault="006224E8" w:rsidP="00E617BB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Reflexionar acerca del legado de Margarita Maza Parada puede ofrecer una nueva mirada que contribuya a transformar prácticas sexistas que todavía están presentes en la escuela y en la comunidad para que niñas, niños, adolescentes y sus familias reconozcan que mujeres y hombres somos iguales en derechos, con capacidades de decisión y autonomía.</w:t>
            </w:r>
          </w:p>
          <w:p w14:paraId="5F66ABAD" w14:textId="196F56C4" w:rsidR="00C96A5D" w:rsidRPr="00D27F1A" w:rsidRDefault="00C96A5D" w:rsidP="00E617BB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Empieza por visibilizar la desigualdad histórica que han enfrentado las mujeres. </w:t>
            </w:r>
          </w:p>
          <w:p w14:paraId="05B47983" w14:textId="07EA73A4" w:rsidR="007B7F8B" w:rsidRPr="00D27F1A" w:rsidRDefault="00C96A5D" w:rsidP="00E617BB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Continua al comprender que la violencia y la discriminación se derivan de construcciones sociales desiguales e históricas y no se deben a las características biológicas, por lo tanto</w:t>
            </w:r>
            <w:r w:rsidR="00CD448D">
              <w:rPr>
                <w:rFonts w:ascii="Cambria" w:hAnsi="Cambria" w:cs="NotoSans-Light"/>
                <w:sz w:val="20"/>
                <w:szCs w:val="20"/>
              </w:rPr>
              <w:t xml:space="preserve">, 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pueden ser erradicadas. </w:t>
            </w:r>
          </w:p>
          <w:p w14:paraId="44DB6BA5" w14:textId="77777777" w:rsidR="007B7F8B" w:rsidRPr="00D27F1A" w:rsidRDefault="00C96A5D" w:rsidP="00E617BB">
            <w:pPr>
              <w:pStyle w:val="Prrafodelista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Se fortalece cuando se crean condiciones para el establecimiento de relaciones fundadas en el respeto, la participación equitativa y la eliminación de todas las formas de violencia y exclusión hacia las mujeres.</w:t>
            </w:r>
          </w:p>
          <w:p w14:paraId="63F8DAD9" w14:textId="1246E567" w:rsidR="00496750" w:rsidRPr="00D27F1A" w:rsidRDefault="00E23D49" w:rsidP="00CE5D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i/>
                <w:iCs/>
                <w:color w:val="660066"/>
                <w:sz w:val="20"/>
                <w:szCs w:val="20"/>
              </w:rPr>
              <w:t>Recomendación:</w:t>
            </w:r>
            <w:r w:rsidRPr="00D27F1A">
              <w:rPr>
                <w:rFonts w:ascii="Cambria" w:hAnsi="Cambria" w:cs="NotoSans-Light"/>
                <w:color w:val="FF0000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Utilizar </w:t>
            </w:r>
            <w:r w:rsidRPr="00D27F1A">
              <w:rPr>
                <w:rFonts w:ascii="Cambria" w:hAnsi="Cambria" w:cs="NotoSans-Light"/>
                <w:b/>
                <w:color w:val="595959" w:themeColor="text1" w:themeTint="A6"/>
                <w:sz w:val="20"/>
                <w:szCs w:val="20"/>
              </w:rPr>
              <w:t>alguna estrategia de aprendizaje</w:t>
            </w:r>
            <w:r w:rsidRPr="00D27F1A">
              <w:rPr>
                <w:rFonts w:ascii="Cambria" w:hAnsi="Cambria" w:cs="NotoSans-Light"/>
                <w:color w:val="CC9900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para recuperar la información contenida en la presentación</w:t>
            </w:r>
            <w:r w:rsidR="00F873D1" w:rsidRPr="00D27F1A">
              <w:rPr>
                <w:rFonts w:ascii="Cambria" w:hAnsi="Cambria" w:cs="NotoSans-Light"/>
                <w:sz w:val="20"/>
                <w:szCs w:val="20"/>
              </w:rPr>
              <w:t xml:space="preserve"> para abonar a la optimización de los tiempos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  <w:vAlign w:val="center"/>
          </w:tcPr>
          <w:p w14:paraId="5CF0B0E4" w14:textId="77777777" w:rsidR="008512E7" w:rsidRPr="00D27F1A" w:rsidRDefault="008512E7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8BEF08C" w14:textId="77777777" w:rsidR="008512E7" w:rsidRPr="00D27F1A" w:rsidRDefault="008512E7" w:rsidP="00D75EA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8512E7" w:rsidRPr="00D27F1A" w14:paraId="354E338B" w14:textId="77777777" w:rsidTr="00AB6B17">
        <w:trPr>
          <w:trHeight w:val="2257"/>
        </w:trPr>
        <w:tc>
          <w:tcPr>
            <w:tcW w:w="1419" w:type="dxa"/>
            <w:vAlign w:val="center"/>
          </w:tcPr>
          <w:p w14:paraId="4FD217C3" w14:textId="65684FBE" w:rsidR="008512E7" w:rsidRPr="00D27F1A" w:rsidRDefault="00890DCE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8:15</w:t>
            </w:r>
            <w:r w:rsidR="008512E7" w:rsidRPr="00D27F1A">
              <w:rPr>
                <w:rFonts w:ascii="Cambria" w:hAnsi="Cambria"/>
                <w:sz w:val="16"/>
                <w:szCs w:val="16"/>
              </w:rPr>
              <w:t xml:space="preserve"> a </w:t>
            </w:r>
            <w:r w:rsidRPr="00D27F1A">
              <w:rPr>
                <w:rFonts w:ascii="Cambria" w:hAnsi="Cambria"/>
                <w:sz w:val="16"/>
                <w:szCs w:val="16"/>
              </w:rPr>
              <w:t>8:</w:t>
            </w:r>
            <w:r w:rsidR="006014A4" w:rsidRPr="00D27F1A">
              <w:rPr>
                <w:rFonts w:ascii="Cambria" w:hAnsi="Cambria"/>
                <w:sz w:val="16"/>
                <w:szCs w:val="16"/>
              </w:rPr>
              <w:t>30</w:t>
            </w:r>
            <w:r w:rsidR="00AB43AB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6FD92626" w14:textId="15E6BC67" w:rsidR="00A75229" w:rsidRPr="00D27F1A" w:rsidRDefault="00A75229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13:45 a 14:00hr</w:t>
            </w:r>
          </w:p>
        </w:tc>
        <w:tc>
          <w:tcPr>
            <w:tcW w:w="992" w:type="dxa"/>
            <w:vAlign w:val="center"/>
          </w:tcPr>
          <w:p w14:paraId="78995FEF" w14:textId="5D6AA059" w:rsidR="008512E7" w:rsidRPr="00D27F1A" w:rsidRDefault="00890DCE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1</w:t>
            </w:r>
            <w:r w:rsidR="006014A4" w:rsidRPr="00D27F1A">
              <w:rPr>
                <w:rFonts w:ascii="Cambria" w:hAnsi="Cambria"/>
                <w:sz w:val="20"/>
                <w:szCs w:val="20"/>
              </w:rPr>
              <w:t>5</w:t>
            </w:r>
            <w:r w:rsidR="00950E95" w:rsidRPr="00D27F1A">
              <w:rPr>
                <w:rFonts w:ascii="Cambria" w:hAnsi="Cambria"/>
                <w:sz w:val="20"/>
                <w:szCs w:val="20"/>
              </w:rPr>
              <w:t xml:space="preserve"> min.</w:t>
            </w:r>
          </w:p>
        </w:tc>
        <w:tc>
          <w:tcPr>
            <w:tcW w:w="8930" w:type="dxa"/>
          </w:tcPr>
          <w:p w14:paraId="3D853D00" w14:textId="538ED3AA" w:rsidR="00A72BA6" w:rsidRPr="00D27F1A" w:rsidRDefault="00943C4B" w:rsidP="00A72BA6">
            <w:pPr>
              <w:pStyle w:val="Sinespaciado"/>
              <w:rPr>
                <w:rFonts w:ascii="Cambria" w:hAnsi="Cambria" w:cs="NotoSans-Black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</w:pPr>
            <w:r w:rsidRPr="00D27F1A"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De las s</w:t>
            </w:r>
            <w:r w:rsidR="00CE5DB1" w:rsidRPr="00D27F1A"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ugerencias para avanzar en la consolidación del CTE como Comunidad de Aprendizaje </w:t>
            </w:r>
            <w:r w:rsidR="00A969A9" w:rsidRPr="00D27F1A">
              <w:rPr>
                <w:rFonts w:ascii="Cambria" w:hAnsi="Cambria" w:cs="NotoSans-Black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(</w:t>
            </w:r>
            <w:proofErr w:type="spellStart"/>
            <w:r w:rsidR="00A969A9" w:rsidRPr="00D27F1A">
              <w:rPr>
                <w:rFonts w:ascii="Cambria" w:hAnsi="Cambria" w:cs="NotoSans-Black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pp</w:t>
            </w:r>
            <w:proofErr w:type="spellEnd"/>
            <w:r w:rsidR="00A969A9" w:rsidRPr="00D27F1A">
              <w:rPr>
                <w:rFonts w:ascii="Cambria" w:hAnsi="Cambria" w:cs="NotoSans-Black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 4-5)</w:t>
            </w:r>
          </w:p>
          <w:p w14:paraId="288BD0CC" w14:textId="6B6F2E9C" w:rsidR="003071FA" w:rsidRPr="00D27F1A" w:rsidRDefault="00950E95" w:rsidP="00440759">
            <w:pPr>
              <w:pStyle w:val="Sinespaciado"/>
              <w:jc w:val="both"/>
              <w:rPr>
                <w:rFonts w:ascii="Cambria" w:hAnsi="Cambria" w:cs="NotoSans-Black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color w:val="640064"/>
                <w:sz w:val="20"/>
                <w:szCs w:val="20"/>
              </w:rPr>
              <w:t>Analizar</w:t>
            </w:r>
            <w:r w:rsidR="0087731E" w:rsidRPr="00D27F1A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 las 4 sugerencias </w:t>
            </w:r>
            <w:r w:rsidR="00FE5F7D" w:rsidRPr="00D27F1A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para favorecer el diálogo pedagógico, la reflexión, el aprendizaje entre pares y el trabajo colaborativo en las sesiones del CTE</w:t>
            </w:r>
            <w:r w:rsidR="001D15E7" w:rsidRPr="00D27F1A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>. Reflexionen sobre</w:t>
            </w:r>
            <w:r w:rsidR="000A4831" w:rsidRPr="00D27F1A">
              <w:rPr>
                <w:rFonts w:ascii="Cambria" w:hAnsi="Cambria"/>
                <w:bCs/>
                <w:color w:val="0D0D0D" w:themeColor="text1" w:themeTint="F2"/>
                <w:sz w:val="20"/>
                <w:szCs w:val="20"/>
              </w:rPr>
              <w:t xml:space="preserve"> la situación que guardan como colectivo con relación a estas sugerencias:</w:t>
            </w:r>
          </w:p>
          <w:p w14:paraId="74EF06AA" w14:textId="319F8074" w:rsidR="000A4831" w:rsidRPr="00D27F1A" w:rsidRDefault="005D148B" w:rsidP="006544F3">
            <w:pPr>
              <w:pStyle w:val="Sinespaciado"/>
              <w:numPr>
                <w:ilvl w:val="0"/>
                <w:numId w:val="4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Dialogar en torno a las razones por las que considera</w:t>
            </w:r>
            <w:r w:rsidR="005633F0" w:rsidRPr="00D27F1A">
              <w:rPr>
                <w:rFonts w:ascii="Cambria" w:hAnsi="Cambria"/>
                <w:sz w:val="20"/>
                <w:szCs w:val="20"/>
              </w:rPr>
              <w:t>n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importante abordar el tema que han determinado.</w:t>
            </w:r>
          </w:p>
          <w:p w14:paraId="7E62DB58" w14:textId="08F2C253" w:rsidR="005D148B" w:rsidRPr="00D27F1A" w:rsidRDefault="005D148B" w:rsidP="00680F27">
            <w:pPr>
              <w:pStyle w:val="Sinespaciado"/>
              <w:numPr>
                <w:ilvl w:val="0"/>
                <w:numId w:val="44"/>
              </w:numPr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Explorar los insumos.</w:t>
            </w:r>
          </w:p>
          <w:p w14:paraId="0A48E351" w14:textId="04692304" w:rsidR="008512E7" w:rsidRPr="00D27F1A" w:rsidRDefault="0066041A" w:rsidP="00680F27">
            <w:pPr>
              <w:pStyle w:val="Sinespaciado"/>
              <w:numPr>
                <w:ilvl w:val="0"/>
                <w:numId w:val="44"/>
              </w:numPr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Privilegiar el diálogo</w:t>
            </w:r>
            <w:r w:rsidR="00136989" w:rsidRPr="00D27F1A">
              <w:rPr>
                <w:rFonts w:ascii="Cambria" w:hAnsi="Cambria"/>
                <w:sz w:val="20"/>
                <w:szCs w:val="20"/>
              </w:rPr>
              <w:t xml:space="preserve"> y el intercambio de experiencias docentes.</w:t>
            </w:r>
          </w:p>
          <w:p w14:paraId="6611467E" w14:textId="213A1C1A" w:rsidR="00BE30A8" w:rsidRPr="00D27F1A" w:rsidRDefault="00BE30A8" w:rsidP="00680F27">
            <w:pPr>
              <w:pStyle w:val="Sinespaciado"/>
              <w:numPr>
                <w:ilvl w:val="0"/>
                <w:numId w:val="44"/>
              </w:numPr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Reconocer</w:t>
            </w:r>
            <w:r w:rsidR="00136989" w:rsidRPr="00D27F1A">
              <w:rPr>
                <w:rFonts w:ascii="Cambria" w:hAnsi="Cambria"/>
                <w:sz w:val="20"/>
                <w:szCs w:val="20"/>
              </w:rPr>
              <w:t xml:space="preserve"> que todos y todas </w:t>
            </w:r>
            <w:r w:rsidR="007C43EA" w:rsidRPr="00D27F1A">
              <w:rPr>
                <w:rFonts w:ascii="Cambria" w:hAnsi="Cambria"/>
                <w:sz w:val="20"/>
                <w:szCs w:val="20"/>
              </w:rPr>
              <w:t>son profesionales</w:t>
            </w:r>
            <w:r w:rsidR="00136989" w:rsidRPr="00D27F1A">
              <w:rPr>
                <w:rFonts w:ascii="Cambria" w:hAnsi="Cambria"/>
                <w:sz w:val="20"/>
                <w:szCs w:val="20"/>
              </w:rPr>
              <w:t xml:space="preserve"> de la educación.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3FCA3A79" w14:textId="77777777" w:rsidR="008512E7" w:rsidRPr="00D27F1A" w:rsidRDefault="008512E7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4C32009C" w14:textId="77777777" w:rsidR="008512E7" w:rsidRPr="00D27F1A" w:rsidRDefault="008512E7" w:rsidP="00D75EA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6B7822" w:rsidRPr="00D27F1A" w14:paraId="43987210" w14:textId="77777777" w:rsidTr="00AB6B17">
        <w:trPr>
          <w:trHeight w:val="1784"/>
        </w:trPr>
        <w:tc>
          <w:tcPr>
            <w:tcW w:w="1419" w:type="dxa"/>
            <w:vAlign w:val="center"/>
          </w:tcPr>
          <w:p w14:paraId="2FFFC527" w14:textId="77777777" w:rsidR="006B7822" w:rsidRPr="00D27F1A" w:rsidRDefault="006B782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 xml:space="preserve">8:30 a </w:t>
            </w:r>
            <w:r w:rsidR="00587EBC" w:rsidRPr="00D27F1A">
              <w:rPr>
                <w:rFonts w:ascii="Cambria" w:hAnsi="Cambria"/>
                <w:sz w:val="16"/>
                <w:szCs w:val="16"/>
              </w:rPr>
              <w:t>8</w:t>
            </w:r>
            <w:r w:rsidRPr="00D27F1A">
              <w:rPr>
                <w:rFonts w:ascii="Cambria" w:hAnsi="Cambria"/>
                <w:sz w:val="16"/>
                <w:szCs w:val="16"/>
              </w:rPr>
              <w:t>:</w:t>
            </w:r>
            <w:r w:rsidR="00FB3B20" w:rsidRPr="00D27F1A">
              <w:rPr>
                <w:rFonts w:ascii="Cambria" w:hAnsi="Cambria"/>
                <w:sz w:val="16"/>
                <w:szCs w:val="16"/>
              </w:rPr>
              <w:t>4</w:t>
            </w:r>
            <w:r w:rsidRPr="00D27F1A">
              <w:rPr>
                <w:rFonts w:ascii="Cambria" w:hAnsi="Cambria"/>
                <w:sz w:val="16"/>
                <w:szCs w:val="16"/>
              </w:rPr>
              <w:t>5</w:t>
            </w:r>
            <w:r w:rsidR="00AB43AB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2EB98672" w14:textId="3B5CEB6B" w:rsidR="00A75229" w:rsidRPr="00D27F1A" w:rsidRDefault="003B6EE3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14:00 a 14:15hr</w:t>
            </w:r>
          </w:p>
        </w:tc>
        <w:tc>
          <w:tcPr>
            <w:tcW w:w="992" w:type="dxa"/>
            <w:vAlign w:val="center"/>
          </w:tcPr>
          <w:p w14:paraId="1E679B15" w14:textId="09ADE096" w:rsidR="006B7822" w:rsidRPr="00D27F1A" w:rsidRDefault="00E16E6E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15 min.</w:t>
            </w:r>
          </w:p>
        </w:tc>
        <w:tc>
          <w:tcPr>
            <w:tcW w:w="8930" w:type="dxa"/>
          </w:tcPr>
          <w:p w14:paraId="4CD85873" w14:textId="77777777" w:rsidR="00A46B0D" w:rsidRPr="00D27F1A" w:rsidRDefault="00A46B0D" w:rsidP="00A46B0D">
            <w:pPr>
              <w:pStyle w:val="Sinespaciado"/>
              <w:jc w:val="both"/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</w:pPr>
            <w:r w:rsidRPr="00D27F1A"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Del video:</w:t>
            </w:r>
          </w:p>
          <w:p w14:paraId="22C60D05" w14:textId="77777777" w:rsidR="00A46B0D" w:rsidRPr="00D27F1A" w:rsidRDefault="00A46B0D" w:rsidP="00A46B0D">
            <w:pPr>
              <w:pStyle w:val="Sinespaciad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bCs/>
                <w:color w:val="595959" w:themeColor="text1" w:themeTint="A6"/>
                <w:sz w:val="20"/>
                <w:szCs w:val="20"/>
              </w:rPr>
              <w:t>Observar</w:t>
            </w: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y</w:t>
            </w: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 w:cs="NotoSans-Light"/>
                <w:b/>
                <w:bCs/>
                <w:color w:val="595959" w:themeColor="text1" w:themeTint="A6"/>
                <w:sz w:val="20"/>
                <w:szCs w:val="20"/>
              </w:rPr>
              <w:t>analizar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el mensaje del </w:t>
            </w:r>
            <w:r w:rsidRPr="00D27F1A">
              <w:rPr>
                <w:rFonts w:ascii="Cambria" w:hAnsi="Cambria" w:cs="NotoSans-Bold"/>
                <w:sz w:val="20"/>
                <w:szCs w:val="20"/>
              </w:rPr>
              <w:t>Maestro Mario Delgado Carrillo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, Secretario de Educación Pública, dirigido a maestras, maestros y agentes educativos.</w:t>
            </w:r>
          </w:p>
          <w:p w14:paraId="45866E10" w14:textId="77777777" w:rsidR="00A46B0D" w:rsidRPr="00D27F1A" w:rsidRDefault="00A46B0D" w:rsidP="00A46B0D">
            <w:pPr>
              <w:pStyle w:val="Sinespaciad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bCs/>
                <w:color w:val="595959" w:themeColor="text1" w:themeTint="A6"/>
                <w:sz w:val="20"/>
                <w:szCs w:val="20"/>
              </w:rPr>
              <w:t>Recuperar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ideas clave del discurso y socializar entre la Comunidad de Aprendizaje.</w:t>
            </w:r>
          </w:p>
          <w:p w14:paraId="7F5F4CA5" w14:textId="281194CE" w:rsidR="009E114B" w:rsidRPr="00D27F1A" w:rsidRDefault="0039520D" w:rsidP="00A46B0D">
            <w:pPr>
              <w:pStyle w:val="Sinespaciado"/>
              <w:jc w:val="both"/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</w:pPr>
            <w:r w:rsidRPr="00D27F1A"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De los propósitos</w:t>
            </w:r>
            <w:r w:rsidR="006B7822" w:rsidRPr="00D27F1A">
              <w:rPr>
                <w:rFonts w:ascii="Cambria" w:hAnsi="Cambria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 (p. 6)</w:t>
            </w:r>
          </w:p>
          <w:p w14:paraId="07B53C0A" w14:textId="1425C417" w:rsidR="006B7822" w:rsidRPr="00D27F1A" w:rsidRDefault="006B7822" w:rsidP="006E0F04">
            <w:pPr>
              <w:pStyle w:val="Sinespaciado"/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bCs/>
                <w:color w:val="595959" w:themeColor="text1" w:themeTint="A6"/>
                <w:sz w:val="20"/>
                <w:szCs w:val="20"/>
              </w:rPr>
              <w:t>Analizar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9520D" w:rsidRPr="00D27F1A">
              <w:rPr>
                <w:rFonts w:ascii="Cambria" w:hAnsi="Cambria"/>
                <w:sz w:val="20"/>
                <w:szCs w:val="20"/>
              </w:rPr>
              <w:t>los 2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propósito</w:t>
            </w:r>
            <w:r w:rsidR="0039520D" w:rsidRPr="00D27F1A">
              <w:rPr>
                <w:rFonts w:ascii="Cambria" w:hAnsi="Cambria"/>
                <w:sz w:val="20"/>
                <w:szCs w:val="20"/>
              </w:rPr>
              <w:t>s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de la sesión, considerando los verbos </w:t>
            </w:r>
            <w:r w:rsidR="00F645AF" w:rsidRPr="00D27F1A">
              <w:rPr>
                <w:rFonts w:ascii="Cambria" w:hAnsi="Cambria"/>
                <w:sz w:val="20"/>
                <w:szCs w:val="20"/>
              </w:rPr>
              <w:t>operativos,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 así como los objetos de aprendizaje.</w:t>
            </w:r>
          </w:p>
        </w:tc>
        <w:tc>
          <w:tcPr>
            <w:tcW w:w="2126" w:type="dxa"/>
            <w:vMerge/>
            <w:vAlign w:val="center"/>
          </w:tcPr>
          <w:p w14:paraId="4ECD0314" w14:textId="77777777" w:rsidR="006B7822" w:rsidRPr="00D27F1A" w:rsidRDefault="006B7822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9FBFFFE" w14:textId="77777777" w:rsidR="006B7822" w:rsidRPr="00D27F1A" w:rsidRDefault="006B7822" w:rsidP="00D75EA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8512E7" w:rsidRPr="00D27F1A" w14:paraId="5E083B27" w14:textId="77777777" w:rsidTr="00AB6B17">
        <w:trPr>
          <w:trHeight w:val="1556"/>
        </w:trPr>
        <w:tc>
          <w:tcPr>
            <w:tcW w:w="1419" w:type="dxa"/>
            <w:vAlign w:val="center"/>
          </w:tcPr>
          <w:p w14:paraId="3959CF17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1E5FCF37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1821396A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33C92C9D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611D4326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098FDEA2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0937BC6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321DD073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75E3CA31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66B09ECD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AF8EF11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4195EA45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253E6AF3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2F41D8E6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D3E3EBD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017287FA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9130B8C" w14:textId="77777777" w:rsidR="00DA0642" w:rsidRDefault="00DA064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68FF39DF" w14:textId="21D73B84" w:rsidR="008512E7" w:rsidRPr="00D27F1A" w:rsidRDefault="00890DCE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8:</w:t>
            </w:r>
            <w:r w:rsidR="004E13CA" w:rsidRPr="00D27F1A">
              <w:rPr>
                <w:rFonts w:ascii="Cambria" w:hAnsi="Cambria"/>
                <w:sz w:val="16"/>
                <w:szCs w:val="16"/>
              </w:rPr>
              <w:t>4</w:t>
            </w:r>
            <w:r w:rsidRPr="00D27F1A">
              <w:rPr>
                <w:rFonts w:ascii="Cambria" w:hAnsi="Cambria"/>
                <w:sz w:val="16"/>
                <w:szCs w:val="16"/>
              </w:rPr>
              <w:t xml:space="preserve">5 a </w:t>
            </w:r>
            <w:r w:rsidR="007F67C6">
              <w:rPr>
                <w:rFonts w:ascii="Cambria" w:hAnsi="Cambria"/>
                <w:sz w:val="16"/>
                <w:szCs w:val="16"/>
              </w:rPr>
              <w:t>10:00</w:t>
            </w:r>
            <w:r w:rsidR="00AB43AB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21341ED8" w14:textId="67D77934" w:rsidR="003B6EE3" w:rsidRPr="00D27F1A" w:rsidRDefault="003B6EE3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14:15 a 15:</w:t>
            </w:r>
            <w:r w:rsidR="007F67C6">
              <w:rPr>
                <w:rFonts w:ascii="Cambria" w:hAnsi="Cambria"/>
                <w:sz w:val="16"/>
                <w:szCs w:val="16"/>
              </w:rPr>
              <w:t>3</w:t>
            </w:r>
            <w:r w:rsidRPr="00D27F1A">
              <w:rPr>
                <w:rFonts w:ascii="Cambria" w:hAnsi="Cambria"/>
                <w:sz w:val="16"/>
                <w:szCs w:val="16"/>
              </w:rPr>
              <w:t>0hr</w:t>
            </w:r>
          </w:p>
        </w:tc>
        <w:tc>
          <w:tcPr>
            <w:tcW w:w="992" w:type="dxa"/>
            <w:vAlign w:val="center"/>
          </w:tcPr>
          <w:p w14:paraId="321FE307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EAAAFC7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81FC3B7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FBB95DD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00030C0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2F77BA9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F0EDA83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30B4381C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8F02F02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7C1A4C8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064D758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3B24905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4EE7F46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D9A5992" w14:textId="77777777" w:rsidR="00DA0642" w:rsidRDefault="00DA0642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7901251" w14:textId="2C957AF2" w:rsidR="008512E7" w:rsidRPr="00D27F1A" w:rsidRDefault="007F67C6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AA168C" w:rsidRPr="00D27F1A">
              <w:rPr>
                <w:rFonts w:ascii="Cambria" w:hAnsi="Cambria"/>
                <w:sz w:val="20"/>
                <w:szCs w:val="20"/>
              </w:rPr>
              <w:t>5</w:t>
            </w:r>
            <w:r w:rsidR="008C276D" w:rsidRPr="00D27F1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8512E7" w:rsidRPr="00D27F1A">
              <w:rPr>
                <w:rFonts w:ascii="Cambria" w:hAnsi="Cambria"/>
                <w:sz w:val="20"/>
                <w:szCs w:val="20"/>
              </w:rPr>
              <w:t>min.</w:t>
            </w:r>
          </w:p>
        </w:tc>
        <w:tc>
          <w:tcPr>
            <w:tcW w:w="8930" w:type="dxa"/>
            <w:vAlign w:val="center"/>
          </w:tcPr>
          <w:p w14:paraId="731DBAF2" w14:textId="5EAB2E1A" w:rsidR="008512E7" w:rsidRPr="00D27F1A" w:rsidRDefault="00943C4B" w:rsidP="00F873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</w:pPr>
            <w:r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lastRenderedPageBreak/>
              <w:t>De las i</w:t>
            </w:r>
            <w:r w:rsidR="004B712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deas Centrales</w:t>
            </w:r>
            <w:r w:rsidR="00F873D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 xml:space="preserve"> (</w:t>
            </w:r>
            <w:proofErr w:type="spellStart"/>
            <w:r w:rsidR="00F873D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pp</w:t>
            </w:r>
            <w:proofErr w:type="spellEnd"/>
            <w:r w:rsidR="00F873D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 xml:space="preserve">- </w:t>
            </w:r>
            <w:r w:rsidR="00023230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6</w:t>
            </w:r>
            <w:r w:rsidR="00F873D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-</w:t>
            </w:r>
            <w:r w:rsidR="00023230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7</w:t>
            </w:r>
            <w:r w:rsidR="00F873D1" w:rsidRPr="00D27F1A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)</w:t>
            </w:r>
          </w:p>
          <w:p w14:paraId="6F35E004" w14:textId="1479CA06" w:rsidR="009861DD" w:rsidRPr="00D27F1A" w:rsidRDefault="00950E95" w:rsidP="00986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Dar lectura</w:t>
            </w:r>
            <w:r w:rsidRPr="00D27F1A">
              <w:rPr>
                <w:rFonts w:ascii="Cambria" w:hAnsi="Cambria"/>
                <w:color w:val="595959" w:themeColor="text1" w:themeTint="A6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D27F1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analizar</w:t>
            </w:r>
            <w:r w:rsidRPr="00D27F1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D27F1A">
              <w:rPr>
                <w:rFonts w:ascii="Cambria" w:hAnsi="Cambria"/>
                <w:sz w:val="20"/>
                <w:szCs w:val="20"/>
              </w:rPr>
              <w:t xml:space="preserve">el apartado </w:t>
            </w:r>
            <w:r w:rsidR="00AD62E0" w:rsidRPr="00D27F1A">
              <w:rPr>
                <w:rFonts w:ascii="Cambria" w:hAnsi="Cambria" w:cs="NotoSans-Black"/>
                <w:bCs/>
                <w:i/>
                <w:iCs/>
                <w:color w:val="000000" w:themeColor="text1"/>
                <w:sz w:val="20"/>
                <w:szCs w:val="20"/>
              </w:rPr>
              <w:t>Ideas Centrales</w:t>
            </w:r>
            <w:r w:rsidR="00205B88" w:rsidRPr="00D27F1A">
              <w:rPr>
                <w:rFonts w:ascii="Cambria" w:hAnsi="Cambria" w:cs="NotoSans-Black"/>
                <w:bCs/>
                <w:i/>
                <w:iCs/>
                <w:color w:val="000000" w:themeColor="text1"/>
                <w:sz w:val="20"/>
                <w:szCs w:val="20"/>
              </w:rPr>
              <w:t>.</w:t>
            </w:r>
            <w:r w:rsidR="00205B88" w:rsidRPr="00D27F1A">
              <w:rPr>
                <w:rFonts w:ascii="Cambria" w:hAnsi="Cambria" w:cs="NotoSans-Black"/>
                <w:b/>
                <w:i/>
                <w:iCs/>
                <w:color w:val="660066"/>
                <w:sz w:val="20"/>
                <w:szCs w:val="20"/>
              </w:rPr>
              <w:t xml:space="preserve"> </w:t>
            </w:r>
            <w:r w:rsidR="00EC4595" w:rsidRPr="00D27F1A">
              <w:rPr>
                <w:rFonts w:ascii="Cambria" w:hAnsi="Cambria"/>
                <w:sz w:val="20"/>
                <w:szCs w:val="20"/>
              </w:rPr>
              <w:t xml:space="preserve">A partir de </w:t>
            </w:r>
            <w:r w:rsidR="00205B88" w:rsidRPr="00D27F1A">
              <w:rPr>
                <w:rFonts w:ascii="Cambria" w:hAnsi="Cambria"/>
                <w:sz w:val="20"/>
                <w:szCs w:val="20"/>
              </w:rPr>
              <w:t>esto</w:t>
            </w:r>
            <w:r w:rsidR="00F873D1" w:rsidRPr="00D27F1A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D4AC1" w:rsidRPr="00D27F1A">
              <w:rPr>
                <w:rFonts w:ascii="Cambria" w:hAnsi="Cambria"/>
                <w:b/>
                <w:color w:val="595959" w:themeColor="text1" w:themeTint="A6"/>
                <w:sz w:val="20"/>
                <w:szCs w:val="20"/>
              </w:rPr>
              <w:t>hacer</w:t>
            </w:r>
            <w:r w:rsidR="00EC4595" w:rsidRPr="00D27F1A">
              <w:rPr>
                <w:rFonts w:ascii="Cambria" w:hAnsi="Cambria"/>
                <w:color w:val="595959" w:themeColor="text1" w:themeTint="A6"/>
                <w:sz w:val="20"/>
                <w:szCs w:val="20"/>
              </w:rPr>
              <w:t xml:space="preserve"> </w:t>
            </w:r>
            <w:r w:rsidR="00EC4595" w:rsidRPr="00D27F1A">
              <w:rPr>
                <w:rFonts w:ascii="Cambria" w:hAnsi="Cambria"/>
                <w:sz w:val="20"/>
                <w:szCs w:val="20"/>
              </w:rPr>
              <w:t xml:space="preserve">énfasis </w:t>
            </w:r>
            <w:r w:rsidR="00605A90" w:rsidRPr="00D27F1A">
              <w:rPr>
                <w:rFonts w:ascii="Cambria" w:hAnsi="Cambria"/>
                <w:sz w:val="20"/>
                <w:szCs w:val="20"/>
              </w:rPr>
              <w:t>en la</w:t>
            </w:r>
            <w:r w:rsidR="004213A9" w:rsidRPr="00D27F1A">
              <w:rPr>
                <w:rFonts w:ascii="Cambria" w:hAnsi="Cambria"/>
                <w:sz w:val="20"/>
                <w:szCs w:val="20"/>
              </w:rPr>
              <w:t xml:space="preserve"> importancia de</w:t>
            </w:r>
            <w:r w:rsidR="009861DD" w:rsidRPr="00D27F1A">
              <w:rPr>
                <w:rFonts w:ascii="Cambria" w:hAnsi="Cambria"/>
                <w:sz w:val="20"/>
                <w:szCs w:val="20"/>
              </w:rPr>
              <w:t>:</w:t>
            </w:r>
          </w:p>
          <w:p w14:paraId="24412F27" w14:textId="77777777" w:rsidR="008C7459" w:rsidRDefault="008C7459" w:rsidP="0015602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8C7459">
              <w:rPr>
                <w:rFonts w:ascii="Cambria" w:hAnsi="Cambria"/>
                <w:sz w:val="20"/>
                <w:szCs w:val="20"/>
              </w:rPr>
              <w:t>La Nueva Escuela Mexicana se impulsan los principios de equidad, inclusión e interculturalidad, con la firme convicción de priorizar el interés superior de las infancias y las adolescencias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</w:t>
            </w:r>
          </w:p>
          <w:p w14:paraId="6C9E4B55" w14:textId="2045790A" w:rsidR="00156022" w:rsidRPr="00D27F1A" w:rsidRDefault="008C7459" w:rsidP="0015602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En</w:t>
            </w:r>
            <w:r w:rsidR="00FA06DD" w:rsidRPr="00D27F1A">
              <w:rPr>
                <w:rFonts w:ascii="Cambria" w:hAnsi="Cambria" w:cs="NotoSans-Light"/>
                <w:sz w:val="20"/>
                <w:szCs w:val="20"/>
              </w:rPr>
              <w:t xml:space="preserve"> todas las escuelas es necesario generar escenarios lúdicos, inclusivos y desafiantes en los que se promueva la dignidad humana.</w:t>
            </w:r>
          </w:p>
          <w:p w14:paraId="6F1CC8E3" w14:textId="07E0618D" w:rsidR="00FA06DD" w:rsidRPr="00D27F1A" w:rsidRDefault="00C73237" w:rsidP="0015602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lastRenderedPageBreak/>
              <w:t xml:space="preserve">En las escuelas </w:t>
            </w:r>
            <w:r w:rsidR="00F645AF">
              <w:rPr>
                <w:rFonts w:ascii="Cambria" w:hAnsi="Cambria" w:cs="NotoSans-Light"/>
                <w:sz w:val="20"/>
                <w:szCs w:val="20"/>
              </w:rPr>
              <w:t>s</w:t>
            </w:r>
            <w:r w:rsidR="00BC6D82" w:rsidRPr="00D27F1A">
              <w:rPr>
                <w:rFonts w:ascii="Cambria" w:hAnsi="Cambria" w:cs="NotoSans-Light"/>
                <w:sz w:val="20"/>
                <w:szCs w:val="20"/>
              </w:rPr>
              <w:t>e requiere de pensamiento crítico, sensibilidad hacia las distintas formas de habitar el cuerpo y de una pedagogía que impulse el autoconocimiento, la posibilidad de expresarse libremente, el reconocimiento y respeto de las diferencias sexo-genéricas, la convivencia sana y pacífica, la toma de decisiones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.</w:t>
            </w:r>
          </w:p>
          <w:p w14:paraId="7D820E04" w14:textId="62FB60F9" w:rsidR="00C73237" w:rsidRPr="00D27F1A" w:rsidRDefault="00C73237" w:rsidP="0015602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Las infancias y adolescencias trans y no binarias en las escuelas de todo el país es una invitación a enfrentar nuevos retos desde un enfoque humanista que enfatice el aprecio por la diversidad</w:t>
            </w:r>
            <w:r w:rsidR="005B41E0" w:rsidRPr="00D27F1A">
              <w:rPr>
                <w:rFonts w:ascii="Cambria" w:hAnsi="Cambria" w:cs="NotoSans-Light"/>
                <w:sz w:val="20"/>
                <w:szCs w:val="20"/>
              </w:rPr>
              <w:t>.</w:t>
            </w:r>
          </w:p>
          <w:p w14:paraId="7978589E" w14:textId="460B24BB" w:rsidR="003158C0" w:rsidRPr="00AD3667" w:rsidRDefault="005518FD" w:rsidP="001551F6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AD3667">
              <w:rPr>
                <w:rFonts w:ascii="Cambria" w:hAnsi="Cambria" w:cs="NotoSans-Light"/>
                <w:sz w:val="20"/>
                <w:szCs w:val="20"/>
              </w:rPr>
              <w:t xml:space="preserve">Implica repensar y sumar esfuerzos en el Consejo Técnico Escolar y en la comunidad escolar para dar cabida al desarrollo de una ciudadanía crítica, reflexiva y empática que responda a las necesidades sociales de un mundo en constante transformación. De tal manera que, en la definición del Programa Analítico y en el Proceso de Mejora Continua se han de recuperar ideas, problemáticas y situaciones identificadas mediante el diagnóstico, para tomar decisiones enfocadas a la problematización de la realidad y la contextualización de los Contenidos y los Procesos de Desarrollo de Aprendizaje. </w:t>
            </w:r>
          </w:p>
          <w:p w14:paraId="104C3A64" w14:textId="231BB5C5" w:rsidR="0030697E" w:rsidRPr="00FB2FFF" w:rsidRDefault="0030697E" w:rsidP="00306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sz w:val="18"/>
                <w:szCs w:val="18"/>
              </w:rPr>
            </w:pPr>
            <w:r w:rsidRPr="00FB2FFF">
              <w:rPr>
                <w:rFonts w:ascii="Cambria" w:hAnsi="Cambria" w:cs="NotoSans-Light"/>
                <w:b/>
                <w:i/>
                <w:iCs/>
                <w:color w:val="660066"/>
                <w:sz w:val="18"/>
                <w:szCs w:val="18"/>
              </w:rPr>
              <w:t>Recomendación:</w:t>
            </w:r>
            <w:r w:rsidRPr="00FB2FFF">
              <w:rPr>
                <w:rFonts w:ascii="Cambria" w:hAnsi="Cambria" w:cs="NotoSans-Light"/>
                <w:i/>
                <w:iCs/>
                <w:color w:val="FF0000"/>
                <w:sz w:val="18"/>
                <w:szCs w:val="18"/>
              </w:rPr>
              <w:t xml:space="preserve"> </w:t>
            </w:r>
            <w:r w:rsidRPr="00FB2FFF">
              <w:rPr>
                <w:rFonts w:ascii="Cambria" w:hAnsi="Cambria" w:cs="NotoSans-Light"/>
                <w:i/>
                <w:iCs/>
                <w:sz w:val="18"/>
                <w:szCs w:val="18"/>
              </w:rPr>
              <w:t xml:space="preserve">Utilizar </w:t>
            </w:r>
            <w:r w:rsidRPr="00FB2FFF">
              <w:rPr>
                <w:rFonts w:ascii="Cambria" w:hAnsi="Cambria" w:cs="NotoSans-Light"/>
                <w:bCs/>
                <w:i/>
                <w:iCs/>
                <w:color w:val="0D0D0D" w:themeColor="text1" w:themeTint="F2"/>
                <w:sz w:val="18"/>
                <w:szCs w:val="18"/>
              </w:rPr>
              <w:t>alguna estrategia de aprendizaje</w:t>
            </w:r>
            <w:r w:rsidRPr="00FB2FFF">
              <w:rPr>
                <w:rFonts w:ascii="Cambria" w:hAnsi="Cambria" w:cs="NotoSans-Light"/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r w:rsidRPr="00FB2FFF">
              <w:rPr>
                <w:rFonts w:ascii="Cambria" w:hAnsi="Cambria" w:cs="NotoSans-Light"/>
                <w:i/>
                <w:iCs/>
                <w:sz w:val="18"/>
                <w:szCs w:val="18"/>
              </w:rPr>
              <w:t>para recuperar la información</w:t>
            </w:r>
            <w:r w:rsidR="00A217C6" w:rsidRPr="00FB2FFF">
              <w:rPr>
                <w:rFonts w:ascii="Cambria" w:hAnsi="Cambria" w:cs="NotoSans-Light"/>
                <w:i/>
                <w:iCs/>
                <w:sz w:val="18"/>
                <w:szCs w:val="18"/>
              </w:rPr>
              <w:t>.</w:t>
            </w:r>
          </w:p>
          <w:p w14:paraId="142645ED" w14:textId="77777777" w:rsidR="0030697E" w:rsidRPr="00D27F1A" w:rsidRDefault="0030697E" w:rsidP="00306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</w:p>
          <w:p w14:paraId="30B369E4" w14:textId="2DD35611" w:rsidR="00C357E0" w:rsidRPr="00D27F1A" w:rsidRDefault="00C357E0" w:rsidP="00306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Para iniciar la reflexión en torno a este tema en el CTE, se les propone conversar en torno a las siguientes preguntas:</w:t>
            </w:r>
          </w:p>
          <w:p w14:paraId="48FBABE1" w14:textId="1E00A9A6" w:rsidR="00212E1B" w:rsidRDefault="0056051F" w:rsidP="00335623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¿</w:t>
            </w:r>
            <w:r w:rsidR="00F645AF">
              <w:rPr>
                <w:rFonts w:ascii="Cambria" w:hAnsi="Cambria" w:cs="NotoSans-Light"/>
                <w:sz w:val="20"/>
                <w:szCs w:val="20"/>
              </w:rPr>
              <w:t>Q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ué entendemos por identidad de género?</w:t>
            </w:r>
          </w:p>
          <w:p w14:paraId="13499C81" w14:textId="2EF27690" w:rsidR="00212E1B" w:rsidRDefault="0056051F" w:rsidP="00335623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¿</w:t>
            </w:r>
            <w:r w:rsidR="00F645AF">
              <w:rPr>
                <w:rFonts w:ascii="Cambria" w:hAnsi="Cambria" w:cs="NotoSans-Light"/>
                <w:sz w:val="20"/>
                <w:szCs w:val="20"/>
              </w:rPr>
              <w:t>Q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ué sabemos respecto a la diversidad de expresión de género?</w:t>
            </w:r>
          </w:p>
          <w:p w14:paraId="7E896DD8" w14:textId="75DED9F5" w:rsidR="00212E1B" w:rsidRDefault="0056051F" w:rsidP="00335623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¿</w:t>
            </w:r>
            <w:r w:rsidR="00F645AF">
              <w:rPr>
                <w:rFonts w:ascii="Cambria" w:hAnsi="Cambria" w:cs="NotoSans-Light"/>
                <w:sz w:val="20"/>
                <w:szCs w:val="20"/>
              </w:rPr>
              <w:t>Q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>ué orientaciones sexuales conocemos?</w:t>
            </w:r>
          </w:p>
          <w:p w14:paraId="102C6A6A" w14:textId="5256EECC" w:rsidR="00212E1B" w:rsidRPr="00FB2FFF" w:rsidRDefault="0056051F" w:rsidP="000C0B61">
            <w:pPr>
              <w:pStyle w:val="Prrafodelista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FB2FFF">
              <w:rPr>
                <w:rFonts w:ascii="Cambria" w:hAnsi="Cambria" w:cs="NotoSans-Light"/>
                <w:sz w:val="20"/>
                <w:szCs w:val="20"/>
              </w:rPr>
              <w:t>¿</w:t>
            </w:r>
            <w:r w:rsidR="00F645AF">
              <w:rPr>
                <w:rFonts w:ascii="Cambria" w:hAnsi="Cambria" w:cs="NotoSans-Light"/>
                <w:sz w:val="20"/>
                <w:szCs w:val="20"/>
              </w:rPr>
              <w:t>Q</w:t>
            </w:r>
            <w:r w:rsidRPr="00FB2FFF">
              <w:rPr>
                <w:rFonts w:ascii="Cambria" w:hAnsi="Cambria" w:cs="NotoSans-Light"/>
                <w:sz w:val="20"/>
                <w:szCs w:val="20"/>
              </w:rPr>
              <w:t>ué sabemos acerca de la diferencia entre sexo asignado al nacer y la identidad de género?</w:t>
            </w:r>
          </w:p>
          <w:p w14:paraId="68BC3B4E" w14:textId="4060CFEE" w:rsidR="00DE7D3D" w:rsidRPr="00D27F1A" w:rsidRDefault="00E53B18" w:rsidP="00E53B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/>
                <w:bCs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sz w:val="20"/>
                <w:szCs w:val="20"/>
              </w:rPr>
              <w:t>Con el propósito de ampliar los conocimientos sobre el tema</w:t>
            </w:r>
            <w:r w:rsidR="00DE7D3D">
              <w:rPr>
                <w:rFonts w:ascii="Cambria" w:hAnsi="Cambria" w:cs="NotoSans-Light"/>
                <w:b/>
                <w:bCs/>
                <w:sz w:val="20"/>
                <w:szCs w:val="20"/>
              </w:rPr>
              <w:t>:</w:t>
            </w:r>
          </w:p>
          <w:p w14:paraId="422EEB11" w14:textId="77777777" w:rsidR="00405614" w:rsidRPr="00D27F1A" w:rsidRDefault="00E53B18" w:rsidP="00394049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>Revisen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el texto Glosario de la diversidad sexual, de género y características sexuales; </w:t>
            </w: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>dialoguen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acerca de la información presentada, particularmente las categorías del esquema de la página 37. Esto les permitirá contar con referentes comunes para abordar situaciones asociadas con la diversidad sexual y de género.</w:t>
            </w:r>
          </w:p>
          <w:p w14:paraId="67DF3A76" w14:textId="31130837" w:rsidR="00405614" w:rsidRPr="00D27F1A" w:rsidRDefault="00405614" w:rsidP="00394049">
            <w:pPr>
              <w:pStyle w:val="Prrafodelista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>Mencionen algunos de los desafíos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a los que se enfrentan en la escuela al abordar situaciones relacionadas con las infancias y adolescencias trans y no binarias</w:t>
            </w:r>
            <w:r w:rsidRPr="00D27F1A">
              <w:rPr>
                <w:rFonts w:ascii="Cambria" w:hAnsi="Cambria" w:cs="NotoSans-Light"/>
                <w:b/>
                <w:bCs/>
                <w:sz w:val="20"/>
                <w:szCs w:val="20"/>
              </w:rPr>
              <w:t>. Pueden utilizar los boletines</w:t>
            </w:r>
            <w:r w:rsidRPr="00D27F1A">
              <w:rPr>
                <w:rFonts w:ascii="Cambria" w:hAnsi="Cambria" w:cs="NotoSans-Light"/>
                <w:sz w:val="20"/>
                <w:szCs w:val="20"/>
              </w:rPr>
              <w:t xml:space="preserve"> emitidos por las Autoridades Educativas Locales o de otras instituciones como el Consejo Nacional para Prevenir la Discriminación, respecto del uso de uniforme neutro.</w:t>
            </w:r>
          </w:p>
          <w:p w14:paraId="7CC4914D" w14:textId="21985C4D" w:rsidR="00911C3D" w:rsidRPr="00D27F1A" w:rsidRDefault="00FE6A55" w:rsidP="00FE4500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>Observen el video Infancias y adolescencias Trans y No binarias y reflexionen en torno a las acciones que se pueden desarrollar en la escuela para favorecer la inclusión de esta población.</w:t>
            </w:r>
          </w:p>
          <w:p w14:paraId="25252A79" w14:textId="4ADF43D9" w:rsidR="00402690" w:rsidRPr="00FB2FFF" w:rsidRDefault="00943E35" w:rsidP="006C7F9D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</w:pPr>
            <w:r w:rsidRPr="00FB2FFF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>Escuchen el testimonio anónimo: Infancias trans, del programa Diálogos en confianza de Canal Once, intercambien opiniones acerca de los elementos que inciden en la construcción de la identidad y analicen la manera en la que los factores sociales y culturales condicionan su expresión, principalmente en cuanto a la diversidad sexual y de género.</w:t>
            </w:r>
          </w:p>
          <w:p w14:paraId="48F5FE23" w14:textId="19EA6EB4" w:rsidR="003158C0" w:rsidRPr="00D27F1A" w:rsidRDefault="00960138" w:rsidP="00402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</w:pPr>
            <w:r w:rsidRPr="00FB2FFF">
              <w:rPr>
                <w:rFonts w:ascii="Cambria" w:hAnsi="Cambria" w:cs="NotoSans-Light"/>
                <w:bCs/>
                <w:i/>
                <w:iCs/>
                <w:color w:val="000000" w:themeColor="text1"/>
                <w:sz w:val="16"/>
                <w:szCs w:val="16"/>
              </w:rPr>
              <w:t xml:space="preserve">Recomendación: </w:t>
            </w:r>
            <w:r w:rsidR="00A13CC4" w:rsidRPr="00FB2FFF">
              <w:rPr>
                <w:rFonts w:ascii="Cambria" w:hAnsi="Cambria" w:cs="NotoSans-Light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FB2FFF">
              <w:rPr>
                <w:rFonts w:ascii="Cambria" w:hAnsi="Cambria" w:cs="NotoSans-Light"/>
                <w:b/>
                <w:i/>
                <w:iCs/>
                <w:color w:val="660066"/>
                <w:sz w:val="16"/>
                <w:szCs w:val="16"/>
              </w:rPr>
              <w:t>Utilizar</w:t>
            </w:r>
            <w:r w:rsidRPr="00FB2FFF">
              <w:rPr>
                <w:rFonts w:ascii="Cambria" w:hAnsi="Cambria" w:cs="NotoSans-Light"/>
                <w:i/>
                <w:iCs/>
                <w:sz w:val="16"/>
                <w:szCs w:val="16"/>
              </w:rPr>
              <w:t xml:space="preserve"> </w:t>
            </w:r>
            <w:r w:rsidRPr="00FB2FFF">
              <w:rPr>
                <w:rFonts w:ascii="Cambria" w:hAnsi="Cambria" w:cs="NotoSans-Light"/>
                <w:bCs/>
                <w:i/>
                <w:iCs/>
                <w:color w:val="000000" w:themeColor="text1"/>
                <w:sz w:val="16"/>
                <w:szCs w:val="16"/>
              </w:rPr>
              <w:t xml:space="preserve">algún dispositivo </w:t>
            </w:r>
            <w:r w:rsidR="00C87604" w:rsidRPr="00FB2FFF">
              <w:rPr>
                <w:rFonts w:ascii="Cambria" w:hAnsi="Cambria" w:cs="NotoSans-Light"/>
                <w:bCs/>
                <w:i/>
                <w:iCs/>
                <w:color w:val="000000" w:themeColor="text1"/>
                <w:sz w:val="16"/>
                <w:szCs w:val="16"/>
              </w:rPr>
              <w:t>que permita recuperar las ideas colectivas.</w:t>
            </w:r>
          </w:p>
          <w:p w14:paraId="1D1BA311" w14:textId="49ADCE50" w:rsidR="00402690" w:rsidRPr="00730F74" w:rsidRDefault="00402690" w:rsidP="004026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Cs/>
                <w:color w:val="660066"/>
                <w:sz w:val="20"/>
                <w:szCs w:val="20"/>
              </w:rPr>
            </w:pPr>
            <w:r w:rsidRPr="00730F74">
              <w:rPr>
                <w:rFonts w:ascii="Cambria" w:hAnsi="Cambria" w:cs="NotoSans-Light"/>
                <w:bCs/>
                <w:color w:val="660066"/>
                <w:sz w:val="20"/>
                <w:szCs w:val="20"/>
              </w:rPr>
              <w:t>Establezcan acuerdos acerca de los aspectos que se podrían incluir en su Programa Analítico o en su Programa de mejora continua para abordar la diversidad sexual y de género en el aula, la escuela y la comunidad.</w:t>
            </w:r>
          </w:p>
        </w:tc>
        <w:tc>
          <w:tcPr>
            <w:tcW w:w="2126" w:type="dxa"/>
            <w:vMerge/>
            <w:vAlign w:val="center"/>
          </w:tcPr>
          <w:p w14:paraId="484B7D65" w14:textId="77777777" w:rsidR="008512E7" w:rsidRPr="00D27F1A" w:rsidRDefault="008512E7" w:rsidP="00D75EAC">
            <w:pPr>
              <w:pStyle w:val="Default"/>
              <w:spacing w:after="120"/>
              <w:jc w:val="both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13166AB4" w14:textId="77777777" w:rsidR="008512E7" w:rsidRPr="00D27F1A" w:rsidRDefault="008512E7" w:rsidP="00D75EAC">
            <w:pPr>
              <w:pStyle w:val="Default"/>
              <w:numPr>
                <w:ilvl w:val="0"/>
                <w:numId w:val="1"/>
              </w:numPr>
              <w:spacing w:after="120"/>
              <w:rPr>
                <w:rFonts w:ascii="Cambria" w:hAnsi="Cambria"/>
                <w:bCs/>
                <w:color w:val="auto"/>
                <w:sz w:val="20"/>
                <w:szCs w:val="20"/>
              </w:rPr>
            </w:pPr>
          </w:p>
        </w:tc>
      </w:tr>
      <w:tr w:rsidR="008512E7" w:rsidRPr="00D27F1A" w14:paraId="68809C55" w14:textId="77777777" w:rsidTr="00AB6B17">
        <w:trPr>
          <w:trHeight w:val="542"/>
        </w:trPr>
        <w:tc>
          <w:tcPr>
            <w:tcW w:w="1419" w:type="dxa"/>
            <w:vAlign w:val="center"/>
          </w:tcPr>
          <w:p w14:paraId="5BB197D4" w14:textId="43DBCF22" w:rsidR="008512E7" w:rsidRPr="00D27F1A" w:rsidRDefault="001339D3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10</w:t>
            </w:r>
            <w:r w:rsidR="00890DCE" w:rsidRPr="00D27F1A">
              <w:rPr>
                <w:rFonts w:ascii="Cambria" w:hAnsi="Cambria"/>
                <w:sz w:val="16"/>
                <w:szCs w:val="16"/>
              </w:rPr>
              <w:t>:</w:t>
            </w:r>
            <w:r>
              <w:rPr>
                <w:rFonts w:ascii="Cambria" w:hAnsi="Cambria"/>
                <w:sz w:val="16"/>
                <w:szCs w:val="16"/>
              </w:rPr>
              <w:t>0</w:t>
            </w:r>
            <w:r w:rsidR="00AA168C" w:rsidRPr="00D27F1A">
              <w:rPr>
                <w:rFonts w:ascii="Cambria" w:hAnsi="Cambria"/>
                <w:sz w:val="16"/>
                <w:szCs w:val="16"/>
              </w:rPr>
              <w:t>0</w:t>
            </w:r>
            <w:r w:rsidR="00890DCE" w:rsidRPr="00D27F1A">
              <w:rPr>
                <w:rFonts w:ascii="Cambria" w:hAnsi="Cambria"/>
                <w:sz w:val="16"/>
                <w:szCs w:val="16"/>
              </w:rPr>
              <w:t xml:space="preserve"> </w:t>
            </w:r>
            <w:r w:rsidR="009D3CDA" w:rsidRPr="00D27F1A">
              <w:rPr>
                <w:rFonts w:ascii="Cambria" w:hAnsi="Cambria"/>
                <w:sz w:val="16"/>
                <w:szCs w:val="16"/>
              </w:rPr>
              <w:t>a 10:30</w:t>
            </w:r>
            <w:r w:rsidR="009179AF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5537954D" w14:textId="7FF6EAE0" w:rsidR="003B6EE3" w:rsidRPr="00D27F1A" w:rsidRDefault="003B6EE3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15:</w:t>
            </w:r>
            <w:r w:rsidR="001339D3">
              <w:rPr>
                <w:rFonts w:ascii="Cambria" w:hAnsi="Cambria"/>
                <w:sz w:val="16"/>
                <w:szCs w:val="16"/>
              </w:rPr>
              <w:t>3</w:t>
            </w:r>
            <w:r w:rsidRPr="00D27F1A">
              <w:rPr>
                <w:rFonts w:ascii="Cambria" w:hAnsi="Cambria"/>
                <w:sz w:val="16"/>
                <w:szCs w:val="16"/>
              </w:rPr>
              <w:t>0 a 16:00h</w:t>
            </w:r>
            <w:r w:rsidR="001339D3">
              <w:rPr>
                <w:rFonts w:ascii="Cambria" w:hAnsi="Cambria"/>
                <w:sz w:val="16"/>
                <w:szCs w:val="16"/>
              </w:rPr>
              <w:t>r</w:t>
            </w:r>
          </w:p>
        </w:tc>
        <w:tc>
          <w:tcPr>
            <w:tcW w:w="992" w:type="dxa"/>
            <w:vAlign w:val="center"/>
          </w:tcPr>
          <w:p w14:paraId="50679D9D" w14:textId="3B7BC5CF" w:rsidR="008512E7" w:rsidRPr="00D27F1A" w:rsidRDefault="001339D3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  <w:r w:rsidR="00AA168C" w:rsidRPr="00D27F1A">
              <w:rPr>
                <w:rFonts w:ascii="Cambria" w:hAnsi="Cambria"/>
                <w:sz w:val="20"/>
                <w:szCs w:val="20"/>
              </w:rPr>
              <w:t>0</w:t>
            </w:r>
            <w:r w:rsidR="008512E7" w:rsidRPr="00D27F1A">
              <w:rPr>
                <w:rFonts w:ascii="Cambria" w:hAnsi="Cambria"/>
                <w:sz w:val="20"/>
                <w:szCs w:val="20"/>
              </w:rPr>
              <w:t xml:space="preserve"> min.</w:t>
            </w:r>
          </w:p>
        </w:tc>
        <w:tc>
          <w:tcPr>
            <w:tcW w:w="8930" w:type="dxa"/>
            <w:vAlign w:val="center"/>
          </w:tcPr>
          <w:p w14:paraId="01F04676" w14:textId="135030A7" w:rsidR="00FB7C29" w:rsidRPr="00D27F1A" w:rsidRDefault="00943C4B" w:rsidP="0024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>De</w:t>
            </w:r>
            <w:r w:rsidR="00D00534"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 xml:space="preserve"> </w:t>
            </w:r>
            <w:r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>l</w:t>
            </w:r>
            <w:r w:rsidR="00D00534"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>os</w:t>
            </w:r>
            <w:r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 xml:space="preserve"> </w:t>
            </w:r>
            <w:r w:rsidR="00590268"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>Insumo</w:t>
            </w:r>
            <w:r w:rsidR="00D00534" w:rsidRPr="00D27F1A"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  <w:u w:val="single"/>
              </w:rPr>
              <w:t>s:</w:t>
            </w:r>
          </w:p>
          <w:p w14:paraId="24DF08A6" w14:textId="3887DAEE" w:rsidR="00ED2F39" w:rsidRPr="00D27F1A" w:rsidRDefault="00DE550A" w:rsidP="00245E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 xml:space="preserve">Si así lo </w:t>
            </w:r>
            <w:r w:rsidR="00A049CE"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>requieren</w:t>
            </w:r>
            <w:r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A049CE" w:rsidRPr="00D27F1A"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  <w:t>e</w:t>
            </w:r>
            <w:r w:rsidRPr="00D27F1A"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  <w:t xml:space="preserve">n función de las necesidades, intereses, contexto y objetivos de la comunidad escolar, </w:t>
            </w:r>
            <w:r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 xml:space="preserve">pueden profundizar y ampliar el panorama consultando los diferentes </w:t>
            </w:r>
            <w:r w:rsidR="00A049CE"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>insumos</w:t>
            </w:r>
            <w:r w:rsidRPr="00D27F1A">
              <w:rPr>
                <w:rFonts w:ascii="Cambria" w:hAnsi="Cambria" w:cs="NotoSans-Light"/>
                <w:bCs/>
                <w:color w:val="000000" w:themeColor="text1"/>
                <w:sz w:val="20"/>
                <w:szCs w:val="20"/>
              </w:rPr>
              <w:t xml:space="preserve"> sugeridos</w:t>
            </w:r>
          </w:p>
          <w:p w14:paraId="1D6FDABD" w14:textId="0E53EF60" w:rsidR="00012B2F" w:rsidRPr="0094465B" w:rsidRDefault="00590268" w:rsidP="00330D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lastRenderedPageBreak/>
              <w:t xml:space="preserve">Video </w:t>
            </w:r>
            <w:r w:rsidR="003B07B5"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Infancias y adolescencias trans y no binarias</w:t>
            </w:r>
            <w:r w:rsidR="00516D41"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. </w:t>
            </w:r>
          </w:p>
          <w:p w14:paraId="6A479E5B" w14:textId="4ABF7620" w:rsidR="00012B2F" w:rsidRPr="0094465B" w:rsidRDefault="007F14D7" w:rsidP="00833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Infografía ABC del cuidado y atención a infancias y adolescencias Trans y No Binarias en la escuela.</w:t>
            </w:r>
            <w:r w:rsidR="00516D41"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  <w:r w:rsidR="00C73DC2"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  </w:t>
            </w:r>
          </w:p>
          <w:p w14:paraId="1F9998FC" w14:textId="4AD04592" w:rsidR="00295080" w:rsidRPr="0094465B" w:rsidRDefault="00E70613" w:rsidP="00833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Glosario de la diversidad sexual, de género y características sexuales </w:t>
            </w:r>
          </w:p>
          <w:p w14:paraId="57AF78B8" w14:textId="29EC18E2" w:rsidR="00B97858" w:rsidRPr="0094465B" w:rsidRDefault="004A4B57" w:rsidP="00B97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Boletín de prensa </w:t>
            </w:r>
            <w:r w:rsidR="00B97858"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El uniforme neutro contribuye a desmantelar estereotipos de género</w:t>
            </w: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.</w:t>
            </w:r>
          </w:p>
          <w:p w14:paraId="61E11D49" w14:textId="142D56CF" w:rsidR="00012B2F" w:rsidRPr="0094465B" w:rsidRDefault="00C34AD3" w:rsidP="00C34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Publicación. Anuncian autoridades locales y federales el “Uniforme Neutro” en las escuelas de nivel básico en la Ciudad de México.</w:t>
            </w:r>
          </w:p>
          <w:p w14:paraId="6722F51B" w14:textId="77777777" w:rsidR="00C34AD3" w:rsidRPr="0094465B" w:rsidRDefault="00C34AD3" w:rsidP="00C34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Video.  #DiálogosSocial - Testimonio anónimo: Infancias trans (28/01/2020).</w:t>
            </w:r>
          </w:p>
          <w:p w14:paraId="03B71599" w14:textId="77777777" w:rsidR="00C34AD3" w:rsidRPr="0094465B" w:rsidRDefault="00C34AD3" w:rsidP="00C34A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Curso (Manual) Infancias y adolescencias trans y no binarias. Herramientas teóricas y prácticas para la implementa</w:t>
            </w:r>
          </w:p>
          <w:p w14:paraId="21E85436" w14:textId="45399125" w:rsidR="00C34AD3" w:rsidRPr="00D27F1A" w:rsidRDefault="00C34AD3" w:rsidP="009446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sz w:val="20"/>
                <w:szCs w:val="20"/>
              </w:rPr>
            </w:pP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>Encuesta</w:t>
            </w: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  <w:u w:val="single"/>
              </w:rPr>
              <w:t>.</w:t>
            </w:r>
            <w:r w:rsidRPr="0094465B">
              <w:rPr>
                <w:rFonts w:ascii="Cambria" w:hAnsi="Cambria" w:cs="NotoSans-Light"/>
                <w:i/>
                <w:iCs/>
                <w:color w:val="0D0D0D" w:themeColor="text1" w:themeTint="F2"/>
                <w:sz w:val="20"/>
                <w:szCs w:val="20"/>
              </w:rPr>
              <w:t xml:space="preserve">  Encuesta Nacional sobre Diversidad Sexual y de Género (ENDISEG) 2021. Presentación de resultados.</w:t>
            </w:r>
            <w:hyperlink r:id="rId7" w:history="1"/>
            <w:r w:rsidR="009E3B2A" w:rsidRPr="00D27F1A">
              <w:rPr>
                <w:rFonts w:ascii="Cambria" w:hAnsi="Cambria" w:cs="NotoSans-Light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68F35FCD" w14:textId="77777777" w:rsidR="008512E7" w:rsidRPr="00D27F1A" w:rsidRDefault="008512E7" w:rsidP="00D75EAC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5BAF208D" w14:textId="77777777" w:rsidR="008512E7" w:rsidRPr="00D27F1A" w:rsidRDefault="008512E7" w:rsidP="00D75EAC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9470EE" w:rsidRPr="00D27F1A" w14:paraId="290E1156" w14:textId="77777777" w:rsidTr="00BA6A94">
        <w:trPr>
          <w:trHeight w:val="300"/>
        </w:trPr>
        <w:tc>
          <w:tcPr>
            <w:tcW w:w="1419" w:type="dxa"/>
            <w:shd w:val="clear" w:color="auto" w:fill="FF5050"/>
            <w:vAlign w:val="center"/>
          </w:tcPr>
          <w:p w14:paraId="0C5B8359" w14:textId="77777777" w:rsidR="009470EE" w:rsidRPr="00D27F1A" w:rsidRDefault="00890DCE" w:rsidP="00D75EA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D27F1A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10:30 a 11:00h</w:t>
            </w:r>
            <w:r w:rsidR="009179AF" w:rsidRPr="00D27F1A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r</w:t>
            </w:r>
          </w:p>
          <w:p w14:paraId="349916B8" w14:textId="05E2B30E" w:rsidR="00143628" w:rsidRPr="00D27F1A" w:rsidRDefault="00143628" w:rsidP="00D75EAC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</w:pPr>
            <w:r w:rsidRPr="00D27F1A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 xml:space="preserve">16:00 </w:t>
            </w:r>
            <w:r w:rsidR="00CC6817" w:rsidRPr="00D27F1A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a 16:30</w:t>
            </w:r>
            <w:r w:rsidR="00694819" w:rsidRPr="00D27F1A">
              <w:rPr>
                <w:rFonts w:ascii="Cambria" w:hAnsi="Cambria"/>
                <w:b/>
                <w:bCs/>
                <w:color w:val="FFFFFF" w:themeColor="background1"/>
                <w:sz w:val="16"/>
                <w:szCs w:val="16"/>
              </w:rPr>
              <w:t>hr</w:t>
            </w:r>
          </w:p>
        </w:tc>
        <w:tc>
          <w:tcPr>
            <w:tcW w:w="992" w:type="dxa"/>
            <w:shd w:val="clear" w:color="auto" w:fill="FF5050"/>
            <w:vAlign w:val="center"/>
          </w:tcPr>
          <w:p w14:paraId="70096150" w14:textId="77777777" w:rsidR="009470EE" w:rsidRPr="00D27F1A" w:rsidRDefault="009470EE" w:rsidP="00D75EAC">
            <w:pPr>
              <w:spacing w:after="0" w:line="240" w:lineRule="auto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710" w:type="dxa"/>
            <w:gridSpan w:val="3"/>
            <w:shd w:val="clear" w:color="auto" w:fill="FF5050"/>
            <w:vAlign w:val="center"/>
          </w:tcPr>
          <w:p w14:paraId="67B1BF8A" w14:textId="74DB6AC5" w:rsidR="009470EE" w:rsidRPr="00D27F1A" w:rsidRDefault="009470EE" w:rsidP="005B3179">
            <w:pPr>
              <w:pStyle w:val="Default"/>
              <w:spacing w:after="120"/>
              <w:ind w:left="360"/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/>
                <w:bCs/>
                <w:color w:val="FFFFFF" w:themeColor="background1"/>
                <w:sz w:val="20"/>
                <w:szCs w:val="20"/>
              </w:rPr>
              <w:t>R E C E S O</w:t>
            </w:r>
          </w:p>
        </w:tc>
      </w:tr>
      <w:tr w:rsidR="00C43EE1" w:rsidRPr="00D27F1A" w14:paraId="15562400" w14:textId="77777777" w:rsidTr="00AB6B17">
        <w:trPr>
          <w:trHeight w:val="542"/>
        </w:trPr>
        <w:tc>
          <w:tcPr>
            <w:tcW w:w="1419" w:type="dxa"/>
            <w:vAlign w:val="center"/>
          </w:tcPr>
          <w:p w14:paraId="145A2420" w14:textId="77777777" w:rsidR="00C43EE1" w:rsidRPr="00D27F1A" w:rsidRDefault="00C43EE1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11:00 a 11:</w:t>
            </w:r>
            <w:r w:rsidR="0047579F" w:rsidRPr="00D27F1A">
              <w:rPr>
                <w:rFonts w:ascii="Cambria" w:hAnsi="Cambria"/>
                <w:sz w:val="16"/>
                <w:szCs w:val="16"/>
              </w:rPr>
              <w:t>2</w:t>
            </w:r>
            <w:r w:rsidRPr="00D27F1A">
              <w:rPr>
                <w:rFonts w:ascii="Cambria" w:hAnsi="Cambria"/>
                <w:sz w:val="16"/>
                <w:szCs w:val="16"/>
              </w:rPr>
              <w:t>0</w:t>
            </w:r>
            <w:r w:rsidR="009179AF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33A4CDE3" w14:textId="1342CEA3" w:rsidR="003B6EE3" w:rsidRPr="00D27F1A" w:rsidRDefault="00694819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16:30 a 16:</w:t>
            </w:r>
            <w:r w:rsidR="00653834" w:rsidRPr="00D27F1A">
              <w:rPr>
                <w:rFonts w:ascii="Cambria" w:hAnsi="Cambria"/>
                <w:sz w:val="16"/>
                <w:szCs w:val="16"/>
              </w:rPr>
              <w:t>50</w:t>
            </w:r>
            <w:r w:rsidRPr="00D27F1A">
              <w:rPr>
                <w:rFonts w:ascii="Cambria" w:hAnsi="Cambria"/>
                <w:sz w:val="16"/>
                <w:szCs w:val="16"/>
              </w:rPr>
              <w:t>hr</w:t>
            </w:r>
          </w:p>
        </w:tc>
        <w:tc>
          <w:tcPr>
            <w:tcW w:w="992" w:type="dxa"/>
            <w:vAlign w:val="center"/>
          </w:tcPr>
          <w:p w14:paraId="547B55CE" w14:textId="7EED27AE" w:rsidR="00C43EE1" w:rsidRPr="00D27F1A" w:rsidRDefault="004A2714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20 min.</w:t>
            </w:r>
          </w:p>
        </w:tc>
        <w:tc>
          <w:tcPr>
            <w:tcW w:w="8930" w:type="dxa"/>
            <w:vAlign w:val="center"/>
          </w:tcPr>
          <w:p w14:paraId="545A7F3A" w14:textId="0B7BD498" w:rsidR="007C3B15" w:rsidRPr="00925E56" w:rsidRDefault="00E431BE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Para seguir Profundizando</w:t>
            </w:r>
            <w:r w:rsidR="000B5215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 (p. 11)</w:t>
            </w:r>
          </w:p>
          <w:p w14:paraId="471DEC2B" w14:textId="71F4AF81" w:rsidR="00E431BE" w:rsidRPr="00D27F1A" w:rsidRDefault="00E82A18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</w:pPr>
            <w:r w:rsidRPr="00D27F1A"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  <w:t xml:space="preserve">Revisen si es necesario consultar alguno de los materiales </w:t>
            </w:r>
            <w:r w:rsidR="00535601" w:rsidRPr="00D27F1A">
              <w:rPr>
                <w:rFonts w:ascii="Cambria" w:hAnsi="Cambria" w:cs="NotoSans-Light"/>
                <w:color w:val="000000" w:themeColor="text1"/>
                <w:sz w:val="20"/>
                <w:szCs w:val="20"/>
              </w:rPr>
              <w:t>sugeridos.</w:t>
            </w:r>
          </w:p>
          <w:p w14:paraId="4FA6CF6B" w14:textId="77777777" w:rsidR="00E431BE" w:rsidRPr="00D27F1A" w:rsidRDefault="00E431BE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/>
                <w:bCs/>
                <w:color w:val="D20000"/>
                <w:sz w:val="20"/>
                <w:szCs w:val="20"/>
              </w:rPr>
            </w:pPr>
          </w:p>
          <w:p w14:paraId="680CD477" w14:textId="0046B44C" w:rsidR="00201C9A" w:rsidRPr="00D27F1A" w:rsidRDefault="001D2BA7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</w:pPr>
            <w:r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El Proceso de Mejora </w:t>
            </w:r>
            <w:r w:rsidR="00620481"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C</w:t>
            </w:r>
            <w:r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ontinua </w:t>
            </w:r>
            <w:r w:rsidR="00201C9A"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(p</w:t>
            </w:r>
            <w:r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 xml:space="preserve">. </w:t>
            </w:r>
            <w:r w:rsidR="000B5215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11</w:t>
            </w:r>
            <w:r w:rsidR="00201C9A" w:rsidRPr="00925E56">
              <w:rPr>
                <w:rFonts w:ascii="Cambria" w:hAnsi="Cambria" w:cs="NotoSans-Light"/>
                <w:b/>
                <w:bCs/>
                <w:i/>
                <w:iCs/>
                <w:color w:val="D20000"/>
                <w:sz w:val="20"/>
                <w:szCs w:val="20"/>
                <w:u w:val="single"/>
              </w:rPr>
              <w:t>)</w:t>
            </w:r>
          </w:p>
          <w:p w14:paraId="1942C5C6" w14:textId="337F6F2C" w:rsidR="00FB7071" w:rsidRDefault="00FB7071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</w:pPr>
            <w:r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Este espacio es para </w:t>
            </w:r>
            <w:r w:rsidRPr="00FB7071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>analizar y reflexionar acerca de los avances que tienen en su Proceso de Mejora Continua</w:t>
            </w:r>
            <w:r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. </w:t>
            </w:r>
          </w:p>
          <w:p w14:paraId="719400D2" w14:textId="77777777" w:rsidR="00DA0642" w:rsidRPr="00D27F1A" w:rsidRDefault="00DA0642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</w:pPr>
          </w:p>
          <w:p w14:paraId="07F3E704" w14:textId="3AD8C13B" w:rsidR="00F31952" w:rsidRPr="00D27F1A" w:rsidRDefault="00B327D5" w:rsidP="00B32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/>
                <w:color w:val="000000" w:themeColor="text1"/>
                <w:sz w:val="20"/>
                <w:szCs w:val="20"/>
              </w:rPr>
              <w:t>A</w:t>
            </w:r>
            <w:r w:rsidR="00364FB1" w:rsidRPr="00D27F1A">
              <w:rPr>
                <w:rFonts w:ascii="Cambria" w:hAnsi="Cambria" w:cs="NotoSans-Black"/>
                <w:b/>
                <w:color w:val="000000" w:themeColor="text1"/>
                <w:sz w:val="20"/>
                <w:szCs w:val="20"/>
              </w:rPr>
              <w:t>nalicen</w:t>
            </w:r>
            <w:r w:rsidR="00364FB1" w:rsidRPr="00D27F1A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 la información</w:t>
            </w:r>
            <w:r w:rsidR="009821E6" w:rsidRPr="00D27F1A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 </w:t>
            </w:r>
            <w:r w:rsidR="00D249FE" w:rsidRPr="00D27F1A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>acerca del aprovechamiento de sus estudiantes</w:t>
            </w:r>
            <w:r w:rsidR="00EE70A5" w:rsidRPr="00D27F1A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 los dos primeros periodos del año, la cual puede ser de gran utilidad para valorar los avances de la escuela en diversos ámbitos como pueden ser: el de aprovechamiento, la asistencia, el avance en su Programa Analítico, las prácticas docentes o la participación de las familias, entre otros.</w:t>
            </w:r>
          </w:p>
          <w:p w14:paraId="4814642D" w14:textId="51A5A2B7" w:rsidR="00231919" w:rsidRDefault="003D31FE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color w:val="540054"/>
                <w:sz w:val="20"/>
                <w:szCs w:val="20"/>
              </w:rPr>
            </w:pPr>
            <w:r w:rsidRPr="00F31952">
              <w:rPr>
                <w:rFonts w:ascii="Cambria" w:hAnsi="Cambria" w:cs="NotoSans-Black"/>
                <w:b/>
                <w:color w:val="000000" w:themeColor="text1"/>
                <w:sz w:val="20"/>
                <w:szCs w:val="20"/>
              </w:rPr>
              <w:t>Establezcan acuerdos</w:t>
            </w:r>
            <w:r w:rsidRPr="00D27F1A">
              <w:rPr>
                <w:rFonts w:ascii="Cambria" w:hAnsi="Cambria" w:cs="NotoSans-Black"/>
                <w:bCs/>
                <w:color w:val="540054"/>
                <w:sz w:val="20"/>
                <w:szCs w:val="20"/>
              </w:rPr>
              <w:t xml:space="preserve"> para </w:t>
            </w:r>
            <w:r w:rsidR="00782EED" w:rsidRPr="00D27F1A">
              <w:rPr>
                <w:rFonts w:ascii="Cambria" w:hAnsi="Cambria" w:cs="NotoSans-Black"/>
                <w:color w:val="540054"/>
                <w:sz w:val="20"/>
                <w:szCs w:val="20"/>
              </w:rPr>
              <w:t xml:space="preserve">fortalecer las acciones que definieron en su Programa de </w:t>
            </w:r>
            <w:r w:rsidR="00F31952">
              <w:rPr>
                <w:rFonts w:ascii="Cambria" w:hAnsi="Cambria" w:cs="NotoSans-Black"/>
                <w:color w:val="540054"/>
                <w:sz w:val="20"/>
                <w:szCs w:val="20"/>
              </w:rPr>
              <w:t>M</w:t>
            </w:r>
            <w:r w:rsidR="00782EED" w:rsidRPr="00D27F1A">
              <w:rPr>
                <w:rFonts w:ascii="Cambria" w:hAnsi="Cambria" w:cs="NotoSans-Black"/>
                <w:color w:val="540054"/>
                <w:sz w:val="20"/>
                <w:szCs w:val="20"/>
              </w:rPr>
              <w:t xml:space="preserve">ejora </w:t>
            </w:r>
            <w:r w:rsidR="00F31952">
              <w:rPr>
                <w:rFonts w:ascii="Cambria" w:hAnsi="Cambria" w:cs="NotoSans-Black"/>
                <w:color w:val="540054"/>
                <w:sz w:val="20"/>
                <w:szCs w:val="20"/>
              </w:rPr>
              <w:t>C</w:t>
            </w:r>
            <w:r w:rsidR="00782EED" w:rsidRPr="00D27F1A">
              <w:rPr>
                <w:rFonts w:ascii="Cambria" w:hAnsi="Cambria" w:cs="NotoSans-Black"/>
                <w:color w:val="540054"/>
                <w:sz w:val="20"/>
                <w:szCs w:val="20"/>
              </w:rPr>
              <w:t>ontinua, analizar sus avances y tomar decisiones acerca de lo que pueden fortalecer o redireccionar para lograr las metas que se plantearon al inicio del ciclo escolar.</w:t>
            </w:r>
          </w:p>
          <w:p w14:paraId="1D2C58ED" w14:textId="77777777" w:rsidR="00DA0642" w:rsidRPr="00D27F1A" w:rsidRDefault="00DA0642" w:rsidP="008D6B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Theme="minorEastAsia" w:hAnsi="Cambria"/>
                <w:bCs/>
                <w:iCs/>
                <w:color w:val="000000" w:themeColor="text1"/>
                <w:kern w:val="24"/>
                <w:sz w:val="20"/>
                <w:szCs w:val="20"/>
                <w:lang w:eastAsia="es-MX"/>
              </w:rPr>
            </w:pPr>
          </w:p>
          <w:p w14:paraId="1A979F99" w14:textId="7E14807E" w:rsidR="00E865FF" w:rsidRPr="00D27F1A" w:rsidRDefault="00296FCB" w:rsidP="00570C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/>
                <w:color w:val="C00000"/>
                <w:sz w:val="20"/>
                <w:szCs w:val="20"/>
                <w:u w:val="single"/>
              </w:rPr>
            </w:pPr>
            <w:r w:rsidRPr="009A0FB7">
              <w:rPr>
                <w:rFonts w:ascii="Cambria" w:eastAsiaTheme="minorEastAsia" w:hAnsi="Cambria"/>
                <w:b/>
                <w:i/>
                <w:color w:val="CC9900"/>
                <w:kern w:val="24"/>
                <w:sz w:val="16"/>
                <w:szCs w:val="16"/>
                <w:lang w:eastAsia="es-MX"/>
              </w:rPr>
              <w:t>Recuerden</w:t>
            </w:r>
            <w:r w:rsidRPr="009A0FB7">
              <w:rPr>
                <w:rFonts w:ascii="Cambria" w:eastAsiaTheme="minorEastAsia" w:hAnsi="Cambria"/>
                <w:bCs/>
                <w:i/>
                <w:color w:val="540054"/>
                <w:kern w:val="24"/>
                <w:sz w:val="16"/>
                <w:szCs w:val="16"/>
                <w:lang w:eastAsia="es-MX"/>
              </w:rPr>
              <w:t xml:space="preserve"> que</w:t>
            </w:r>
            <w:r w:rsidR="003B3D10" w:rsidRPr="009A0FB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3B3D10" w:rsidRPr="009A0FB7">
              <w:rPr>
                <w:rFonts w:ascii="Cambria" w:eastAsiaTheme="minorEastAsia" w:hAnsi="Cambria"/>
                <w:bCs/>
                <w:i/>
                <w:color w:val="540054"/>
                <w:kern w:val="24"/>
                <w:sz w:val="16"/>
                <w:szCs w:val="16"/>
                <w:lang w:eastAsia="es-MX"/>
              </w:rPr>
              <w:t>el último periodo del año es crucial para redoblar esfuerzos y apoyar a las y los estudiantes que más lo necesitan, para que avancen en sus Procesos de Desarrollo de Aprendizaje.</w:t>
            </w:r>
            <w:r w:rsidR="00250B78" w:rsidRPr="009A0FB7">
              <w:rPr>
                <w:rFonts w:ascii="Cambria" w:eastAsiaTheme="minorEastAsia" w:hAnsi="Cambria"/>
                <w:bCs/>
                <w:i/>
                <w:color w:val="000000" w:themeColor="text1"/>
                <w:kern w:val="24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45D2694D" w14:textId="77777777" w:rsidR="00C43EE1" w:rsidRPr="00D27F1A" w:rsidRDefault="00C43EE1" w:rsidP="00D75EAC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14:paraId="341E9C12" w14:textId="77777777" w:rsidR="00C43EE1" w:rsidRPr="00D27F1A" w:rsidRDefault="00C43EE1" w:rsidP="00C43EE1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43EE1" w:rsidRPr="00D27F1A" w14:paraId="4C428D97" w14:textId="77777777" w:rsidTr="00AB6B17">
        <w:trPr>
          <w:trHeight w:val="542"/>
        </w:trPr>
        <w:tc>
          <w:tcPr>
            <w:tcW w:w="1419" w:type="dxa"/>
            <w:vAlign w:val="center"/>
          </w:tcPr>
          <w:p w14:paraId="75DCEA7A" w14:textId="77777777" w:rsidR="00C43EE1" w:rsidRPr="00D27F1A" w:rsidRDefault="00C43EE1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11:20 a 11:</w:t>
            </w:r>
            <w:r w:rsidR="0047579F" w:rsidRPr="00D27F1A">
              <w:rPr>
                <w:rFonts w:ascii="Cambria" w:hAnsi="Cambria"/>
                <w:sz w:val="16"/>
                <w:szCs w:val="16"/>
              </w:rPr>
              <w:t>3</w:t>
            </w:r>
            <w:r w:rsidRPr="00D27F1A">
              <w:rPr>
                <w:rFonts w:ascii="Cambria" w:hAnsi="Cambria"/>
                <w:sz w:val="16"/>
                <w:szCs w:val="16"/>
              </w:rPr>
              <w:t>0</w:t>
            </w:r>
            <w:r w:rsidR="009179AF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1F662FB5" w14:textId="20A49CD4" w:rsidR="00966CD2" w:rsidRPr="00D27F1A" w:rsidRDefault="00966CD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16:50 a 17:00hr</w:t>
            </w:r>
          </w:p>
        </w:tc>
        <w:tc>
          <w:tcPr>
            <w:tcW w:w="992" w:type="dxa"/>
            <w:vAlign w:val="center"/>
          </w:tcPr>
          <w:p w14:paraId="2E41015B" w14:textId="5628364D" w:rsidR="00C43EE1" w:rsidRPr="00D27F1A" w:rsidRDefault="00991151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1</w:t>
            </w:r>
            <w:r w:rsidR="004A2714" w:rsidRPr="00D27F1A">
              <w:rPr>
                <w:rFonts w:ascii="Cambria" w:hAnsi="Cambria"/>
                <w:sz w:val="20"/>
                <w:szCs w:val="20"/>
              </w:rPr>
              <w:t>0 min.</w:t>
            </w:r>
          </w:p>
        </w:tc>
        <w:tc>
          <w:tcPr>
            <w:tcW w:w="8930" w:type="dxa"/>
            <w:vAlign w:val="center"/>
          </w:tcPr>
          <w:p w14:paraId="7EC7A256" w14:textId="1D26BF88" w:rsidR="0078717A" w:rsidRPr="00C05838" w:rsidRDefault="00D60E81" w:rsidP="00D37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Light"/>
                <w:b/>
                <w:i/>
                <w:iCs/>
                <w:color w:val="D20000"/>
                <w:sz w:val="20"/>
                <w:szCs w:val="20"/>
                <w:u w:val="single"/>
              </w:rPr>
            </w:pPr>
            <w:r w:rsidRPr="00C05838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>Analicen las estrategias Nacionales</w:t>
            </w:r>
            <w:r w:rsidR="00D3777A" w:rsidRPr="00C05838">
              <w:rPr>
                <w:rFonts w:ascii="Cambria" w:hAnsi="Cambria" w:cs="NotoSans-Black"/>
                <w:b/>
                <w:i/>
                <w:iCs/>
                <w:color w:val="D20000"/>
                <w:sz w:val="20"/>
                <w:szCs w:val="20"/>
                <w:u w:val="single"/>
              </w:rPr>
              <w:t xml:space="preserve">. </w:t>
            </w:r>
            <w:r w:rsidR="00D3777A" w:rsidRPr="00C05838">
              <w:rPr>
                <w:rFonts w:ascii="Cambria" w:hAnsi="Cambria" w:cs="NotoSans-Light"/>
                <w:b/>
                <w:i/>
                <w:iCs/>
                <w:color w:val="D20000"/>
                <w:sz w:val="20"/>
                <w:szCs w:val="20"/>
                <w:u w:val="single"/>
              </w:rPr>
              <w:t>(p</w:t>
            </w:r>
            <w:r w:rsidR="00620481" w:rsidRPr="00C05838">
              <w:rPr>
                <w:rFonts w:ascii="Cambria" w:hAnsi="Cambria" w:cs="NotoSans-Light"/>
                <w:b/>
                <w:i/>
                <w:iCs/>
                <w:color w:val="D20000"/>
                <w:sz w:val="20"/>
                <w:szCs w:val="20"/>
                <w:u w:val="single"/>
              </w:rPr>
              <w:t>.1</w:t>
            </w:r>
            <w:r w:rsidR="00C05838" w:rsidRPr="00C05838">
              <w:rPr>
                <w:rFonts w:ascii="Cambria" w:hAnsi="Cambria" w:cs="NotoSans-Light"/>
                <w:b/>
                <w:i/>
                <w:iCs/>
                <w:color w:val="D20000"/>
                <w:sz w:val="20"/>
                <w:szCs w:val="20"/>
                <w:u w:val="single"/>
              </w:rPr>
              <w:t>2</w:t>
            </w:r>
            <w:r w:rsidR="00D3777A" w:rsidRPr="00C05838">
              <w:rPr>
                <w:rFonts w:ascii="Cambria" w:hAnsi="Cambria" w:cs="NotoSans-Light"/>
                <w:b/>
                <w:i/>
                <w:iCs/>
                <w:color w:val="D20000"/>
                <w:sz w:val="20"/>
                <w:szCs w:val="20"/>
                <w:u w:val="single"/>
              </w:rPr>
              <w:t>)</w:t>
            </w:r>
          </w:p>
          <w:p w14:paraId="1FBBB99D" w14:textId="3D21B5FB" w:rsidR="00E82A18" w:rsidRPr="00D27F1A" w:rsidRDefault="00E82A18" w:rsidP="00D377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Cs/>
                <w:color w:val="000000" w:themeColor="text1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Cs/>
                <w:color w:val="000000" w:themeColor="text1"/>
                <w:sz w:val="20"/>
                <w:szCs w:val="20"/>
              </w:rPr>
              <w:t>Vive saludable. Vive Feliz</w:t>
            </w:r>
          </w:p>
          <w:p w14:paraId="0EDDC84B" w14:textId="514F3AB8" w:rsidR="004125FA" w:rsidRPr="00D27F1A" w:rsidRDefault="00870732" w:rsidP="00E82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b/>
                <w:i/>
                <w:iCs/>
                <w:color w:val="C00000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Cs/>
                <w:color w:val="000000" w:themeColor="text1"/>
                <w:sz w:val="20"/>
                <w:szCs w:val="20"/>
              </w:rPr>
              <w:t>Educación Multigrado</w:t>
            </w:r>
          </w:p>
        </w:tc>
        <w:tc>
          <w:tcPr>
            <w:tcW w:w="2126" w:type="dxa"/>
            <w:vMerge/>
            <w:vAlign w:val="center"/>
          </w:tcPr>
          <w:p w14:paraId="6D599C9E" w14:textId="77777777" w:rsidR="00C43EE1" w:rsidRPr="00D27F1A" w:rsidRDefault="00C43EE1" w:rsidP="00D75EAC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21DA3C28" w14:textId="77777777" w:rsidR="00C43EE1" w:rsidRPr="00D27F1A" w:rsidRDefault="00C43EE1" w:rsidP="00890DCE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43EE1" w:rsidRPr="00D27F1A" w14:paraId="5CEDF92F" w14:textId="77777777" w:rsidTr="00AB6B17">
        <w:trPr>
          <w:trHeight w:val="542"/>
        </w:trPr>
        <w:tc>
          <w:tcPr>
            <w:tcW w:w="1419" w:type="dxa"/>
            <w:vAlign w:val="center"/>
          </w:tcPr>
          <w:p w14:paraId="6D37EAEB" w14:textId="77777777" w:rsidR="00C43EE1" w:rsidRPr="00D27F1A" w:rsidRDefault="00C43EE1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11:</w:t>
            </w:r>
            <w:r w:rsidR="008662D2" w:rsidRPr="00D27F1A">
              <w:rPr>
                <w:rFonts w:ascii="Cambria" w:hAnsi="Cambria"/>
                <w:sz w:val="16"/>
                <w:szCs w:val="16"/>
              </w:rPr>
              <w:t>3</w:t>
            </w:r>
            <w:r w:rsidRPr="00D27F1A">
              <w:rPr>
                <w:rFonts w:ascii="Cambria" w:hAnsi="Cambria"/>
                <w:sz w:val="16"/>
                <w:szCs w:val="16"/>
              </w:rPr>
              <w:t>0 a 12:</w:t>
            </w:r>
            <w:r w:rsidR="006320A2" w:rsidRPr="00D27F1A">
              <w:rPr>
                <w:rFonts w:ascii="Cambria" w:hAnsi="Cambria"/>
                <w:sz w:val="16"/>
                <w:szCs w:val="16"/>
              </w:rPr>
              <w:t>3</w:t>
            </w:r>
            <w:r w:rsidRPr="00D27F1A">
              <w:rPr>
                <w:rFonts w:ascii="Cambria" w:hAnsi="Cambria"/>
                <w:sz w:val="16"/>
                <w:szCs w:val="16"/>
              </w:rPr>
              <w:t>0</w:t>
            </w:r>
            <w:r w:rsidR="009179AF" w:rsidRPr="00D27F1A">
              <w:rPr>
                <w:rFonts w:ascii="Cambria" w:hAnsi="Cambria"/>
                <w:sz w:val="16"/>
                <w:szCs w:val="16"/>
              </w:rPr>
              <w:t>hr</w:t>
            </w:r>
          </w:p>
          <w:p w14:paraId="3F87C602" w14:textId="3D031A57" w:rsidR="00966CD2" w:rsidRPr="00D27F1A" w:rsidRDefault="00966CD2" w:rsidP="00D75EA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D27F1A">
              <w:rPr>
                <w:rFonts w:ascii="Cambria" w:hAnsi="Cambria"/>
                <w:sz w:val="16"/>
                <w:szCs w:val="16"/>
              </w:rPr>
              <w:t>17:00 a 18:</w:t>
            </w:r>
            <w:r w:rsidR="00685854" w:rsidRPr="00D27F1A">
              <w:rPr>
                <w:rFonts w:ascii="Cambria" w:hAnsi="Cambria"/>
                <w:sz w:val="16"/>
                <w:szCs w:val="16"/>
              </w:rPr>
              <w:t>0</w:t>
            </w:r>
            <w:r w:rsidRPr="00D27F1A">
              <w:rPr>
                <w:rFonts w:ascii="Cambria" w:hAnsi="Cambria"/>
                <w:sz w:val="16"/>
                <w:szCs w:val="16"/>
              </w:rPr>
              <w:t>0hr</w:t>
            </w:r>
          </w:p>
        </w:tc>
        <w:tc>
          <w:tcPr>
            <w:tcW w:w="992" w:type="dxa"/>
            <w:vAlign w:val="center"/>
          </w:tcPr>
          <w:p w14:paraId="56C4007C" w14:textId="05EC35F0" w:rsidR="00C43EE1" w:rsidRPr="00D27F1A" w:rsidRDefault="00921F9B" w:rsidP="00706C5C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27F1A">
              <w:rPr>
                <w:rFonts w:ascii="Cambria" w:hAnsi="Cambria"/>
                <w:sz w:val="20"/>
                <w:szCs w:val="20"/>
              </w:rPr>
              <w:t>6</w:t>
            </w:r>
            <w:r w:rsidR="00C43EE1" w:rsidRPr="00D27F1A">
              <w:rPr>
                <w:rFonts w:ascii="Cambria" w:hAnsi="Cambria"/>
                <w:sz w:val="20"/>
                <w:szCs w:val="20"/>
              </w:rPr>
              <w:t>0 min.</w:t>
            </w:r>
          </w:p>
        </w:tc>
        <w:tc>
          <w:tcPr>
            <w:tcW w:w="8930" w:type="dxa"/>
            <w:vAlign w:val="center"/>
          </w:tcPr>
          <w:p w14:paraId="27490C1F" w14:textId="5ADCC46A" w:rsidR="006320A2" w:rsidRPr="00D27F1A" w:rsidRDefault="00535601" w:rsidP="0063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color w:val="C00000"/>
                <w:sz w:val="20"/>
                <w:szCs w:val="20"/>
              </w:rPr>
            </w:pPr>
            <w:r w:rsidRPr="00D27F1A">
              <w:rPr>
                <w:rFonts w:ascii="Cambria" w:hAnsi="Cambria" w:cs="NotoSans-Black"/>
                <w:b/>
                <w:bCs/>
                <w:i/>
                <w:iCs/>
                <w:color w:val="C00000"/>
                <w:sz w:val="20"/>
                <w:szCs w:val="20"/>
                <w:u w:val="single"/>
              </w:rPr>
              <w:t>Asuntos propios de la escuela</w:t>
            </w:r>
          </w:p>
          <w:p w14:paraId="38537302" w14:textId="62680C12" w:rsidR="00C43EE1" w:rsidRPr="00D27F1A" w:rsidRDefault="00C43EE1" w:rsidP="00535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NotoSans-Black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746FE505" w14:textId="77777777" w:rsidR="00C43EE1" w:rsidRPr="00D27F1A" w:rsidRDefault="00C43EE1" w:rsidP="00D75EAC">
            <w:pPr>
              <w:pStyle w:val="Default"/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14:paraId="03B1F418" w14:textId="77777777" w:rsidR="00C43EE1" w:rsidRPr="00D27F1A" w:rsidRDefault="00C43EE1" w:rsidP="00D75EAC">
            <w:pPr>
              <w:pStyle w:val="Default"/>
              <w:numPr>
                <w:ilvl w:val="0"/>
                <w:numId w:val="1"/>
              </w:numPr>
              <w:spacing w:after="120"/>
              <w:jc w:val="both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72830FF5" w14:textId="3D79FFBD" w:rsidR="00A4067C" w:rsidRPr="00B65B96" w:rsidRDefault="00A4067C" w:rsidP="00D75EAC">
      <w:pPr>
        <w:spacing w:line="240" w:lineRule="auto"/>
        <w:rPr>
          <w:rFonts w:ascii="Cambria" w:hAnsi="Cambria"/>
          <w:sz w:val="20"/>
          <w:szCs w:val="20"/>
        </w:rPr>
      </w:pPr>
    </w:p>
    <w:sectPr w:rsidR="00A4067C" w:rsidRPr="00B65B96" w:rsidSect="00D36F26">
      <w:headerReference w:type="default" r:id="rId8"/>
      <w:pgSz w:w="15840" w:h="12240" w:orient="landscape"/>
      <w:pgMar w:top="1701" w:right="720" w:bottom="284" w:left="720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FF6E" w14:textId="77777777" w:rsidR="00824893" w:rsidRDefault="00824893" w:rsidP="009D2270">
      <w:pPr>
        <w:spacing w:after="0" w:line="240" w:lineRule="auto"/>
      </w:pPr>
      <w:r>
        <w:separator/>
      </w:r>
    </w:p>
  </w:endnote>
  <w:endnote w:type="continuationSeparator" w:id="0">
    <w:p w14:paraId="548607B4" w14:textId="77777777" w:rsidR="00824893" w:rsidRDefault="00824893" w:rsidP="009D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NotoSan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Sans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manis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EA4F" w14:textId="77777777" w:rsidR="00824893" w:rsidRDefault="00824893" w:rsidP="009D2270">
      <w:pPr>
        <w:spacing w:after="0" w:line="240" w:lineRule="auto"/>
      </w:pPr>
      <w:r>
        <w:separator/>
      </w:r>
    </w:p>
  </w:footnote>
  <w:footnote w:type="continuationSeparator" w:id="0">
    <w:p w14:paraId="1E0BF0D9" w14:textId="77777777" w:rsidR="00824893" w:rsidRDefault="00824893" w:rsidP="009D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25BC" w14:textId="6B75DDB1" w:rsidR="005C0D3E" w:rsidRDefault="00AF0454" w:rsidP="009D2270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6E4A180" wp14:editId="3C7CA012">
          <wp:simplePos x="0" y="0"/>
          <wp:positionH relativeFrom="column">
            <wp:posOffset>7997825</wp:posOffset>
          </wp:positionH>
          <wp:positionV relativeFrom="paragraph">
            <wp:posOffset>-55245</wp:posOffset>
          </wp:positionV>
          <wp:extent cx="461645" cy="449580"/>
          <wp:effectExtent l="152400" t="76200" r="167005" b="712470"/>
          <wp:wrapNone/>
          <wp:docPr id="65459300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61645" cy="449580"/>
                  </a:xfrm>
                  <a:prstGeom prst="ellipse">
                    <a:avLst/>
                  </a:prstGeom>
                  <a:ln w="63500" cap="rnd">
                    <a:solidFill>
                      <a:srgbClr val="333333"/>
                    </a:solidFill>
                  </a:ln>
                  <a:effectLst>
                    <a:outerShdw blurRad="381000" dist="292100" dir="5400000" sx="-80000" sy="-18000" rotWithShape="0">
                      <a:srgbClr val="000000">
                        <a:alpha val="22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6274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488A15" wp14:editId="169B0A37">
          <wp:simplePos x="0" y="0"/>
          <wp:positionH relativeFrom="margin">
            <wp:posOffset>8628380</wp:posOffset>
          </wp:positionH>
          <wp:positionV relativeFrom="paragraph">
            <wp:posOffset>-82550</wp:posOffset>
          </wp:positionV>
          <wp:extent cx="611505" cy="515620"/>
          <wp:effectExtent l="0" t="0" r="0" b="0"/>
          <wp:wrapNone/>
          <wp:docPr id="13" name="Imagen 12">
            <a:extLst xmlns:a="http://schemas.openxmlformats.org/drawingml/2006/main">
              <a:ext uri="{FF2B5EF4-FFF2-40B4-BE49-F238E27FC236}">
                <a16:creationId xmlns:a16="http://schemas.microsoft.com/office/drawing/2014/main" id="{8453CB04-3856-24AE-9126-60811B4FAA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>
                    <a:extLst>
                      <a:ext uri="{FF2B5EF4-FFF2-40B4-BE49-F238E27FC236}">
                        <a16:creationId xmlns:a16="http://schemas.microsoft.com/office/drawing/2014/main" id="{8453CB04-3856-24AE-9126-60811B4FAA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13E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633E9185" wp14:editId="55ECA279">
          <wp:simplePos x="0" y="0"/>
          <wp:positionH relativeFrom="page">
            <wp:posOffset>-6350</wp:posOffset>
          </wp:positionH>
          <wp:positionV relativeFrom="paragraph">
            <wp:posOffset>-228600</wp:posOffset>
          </wp:positionV>
          <wp:extent cx="6393485" cy="614045"/>
          <wp:effectExtent l="0" t="0" r="0" b="0"/>
          <wp:wrapNone/>
          <wp:docPr id="843064066" name="Imagen 843064066" descr="../EINE/250ppi/hoja%20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EINE/250ppi/hoja%20ok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86" r="16966" b="88544"/>
                  <a:stretch/>
                </pic:blipFill>
                <pic:spPr bwMode="auto">
                  <a:xfrm>
                    <a:off x="0" y="0"/>
                    <a:ext cx="6393485" cy="614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FABE3" w14:textId="19EA41D6" w:rsidR="005C0D3E" w:rsidRDefault="00273149" w:rsidP="009D2270">
    <w:pPr>
      <w:pStyle w:val="Encabezado"/>
      <w:jc w:val="center"/>
      <w:rPr>
        <w:noProof/>
      </w:rPr>
    </w:pPr>
    <w:r w:rsidRPr="006916B3">
      <w:rPr>
        <w:rFonts w:ascii="Arial Narrow" w:hAnsi="Arial Narrow"/>
        <w:noProof/>
        <w:color w:val="0070C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16A166" wp14:editId="6D9AC791">
              <wp:simplePos x="0" y="0"/>
              <wp:positionH relativeFrom="margin">
                <wp:posOffset>673100</wp:posOffset>
              </wp:positionH>
              <wp:positionV relativeFrom="paragraph">
                <wp:posOffset>135255</wp:posOffset>
              </wp:positionV>
              <wp:extent cx="7677150" cy="438150"/>
              <wp:effectExtent l="0" t="0" r="0" b="0"/>
              <wp:wrapNone/>
              <wp:docPr id="23848449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2FE4FE" w14:textId="0DA72BB4" w:rsidR="00EC6948" w:rsidRPr="00C43FC1" w:rsidRDefault="00EC6948" w:rsidP="00EC694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FF3333"/>
                              <w:szCs w:val="66"/>
                            </w:rPr>
                          </w:pPr>
                          <w:r w:rsidRPr="00C43FC1">
                            <w:rPr>
                              <w:rFonts w:ascii="Cambria" w:hAnsi="Cambria" w:cs="NotoSans-Black"/>
                              <w:b/>
                              <w:color w:val="FF3333"/>
                              <w:szCs w:val="60"/>
                            </w:rPr>
                            <w:t>Propuesta para desarrollar</w:t>
                          </w:r>
                          <w:r w:rsidRPr="00C43FC1">
                            <w:rPr>
                              <w:rFonts w:ascii="Cambria" w:hAnsi="Cambria" w:cs="NotoSans-Black"/>
                              <w:b/>
                              <w:i/>
                              <w:color w:val="FF3333"/>
                              <w:szCs w:val="60"/>
                            </w:rPr>
                            <w:t xml:space="preserve"> la </w:t>
                          </w:r>
                          <w:r w:rsidRPr="00C43FC1">
                            <w:rPr>
                              <w:rFonts w:ascii="Cambria" w:hAnsi="Cambria" w:cs="NotoSans-Black"/>
                              <w:b/>
                              <w:i/>
                              <w:color w:val="FF3333"/>
                              <w:szCs w:val="24"/>
                            </w:rPr>
                            <w:t>Sesión Ordinaria del Consejo</w:t>
                          </w:r>
                          <w:r w:rsidRPr="00C43FC1">
                            <w:rPr>
                              <w:rFonts w:ascii="Cambria" w:hAnsi="Cambria" w:cs="NotoSans-Black"/>
                              <w:b/>
                              <w:i/>
                              <w:color w:val="FF3333"/>
                              <w:szCs w:val="60"/>
                            </w:rPr>
                            <w:t xml:space="preserve"> </w:t>
                          </w:r>
                          <w:r w:rsidRPr="00C43FC1">
                            <w:rPr>
                              <w:rFonts w:ascii="Cambria" w:hAnsi="Cambria" w:cs="NotoSans-Black"/>
                              <w:b/>
                              <w:i/>
                              <w:color w:val="FF3333"/>
                              <w:szCs w:val="24"/>
                            </w:rPr>
                            <w:t>Técnico Escolar.</w:t>
                          </w:r>
                          <w:r w:rsidRPr="00C43FC1"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FF3333"/>
                              <w:szCs w:val="66"/>
                            </w:rPr>
                            <w:t xml:space="preserve"> Ciclo Escolar 2025-2026</w:t>
                          </w:r>
                        </w:p>
                        <w:p w14:paraId="7B70B7AA" w14:textId="77777777" w:rsidR="00EC6948" w:rsidRPr="00BE187D" w:rsidRDefault="00EC6948" w:rsidP="00EC694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CC9900"/>
                              <w:szCs w:val="66"/>
                            </w:rPr>
                          </w:pPr>
                          <w:r w:rsidRPr="00310BE5"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FF3333"/>
                              <w:szCs w:val="66"/>
                            </w:rPr>
                            <w:t>Tema 12</w:t>
                          </w:r>
                          <w:r w:rsidRPr="00BE187D"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CC9900"/>
                              <w:szCs w:val="66"/>
                            </w:rPr>
                            <w:t xml:space="preserve"> </w:t>
                          </w:r>
                          <w:r w:rsidRPr="008F5D77">
                            <w:rPr>
                              <w:rFonts w:ascii="Cambria" w:hAnsi="Cambria" w:cs="Geomanist-Bold"/>
                              <w:b/>
                              <w:bCs/>
                              <w:i/>
                              <w:color w:val="FF3333"/>
                              <w:szCs w:val="66"/>
                            </w:rPr>
                            <w:t>“Infancias y adolescencias trans y no binarias”</w:t>
                          </w:r>
                        </w:p>
                        <w:p w14:paraId="2E42FB55" w14:textId="77777777" w:rsidR="00EC6948" w:rsidRPr="00740682" w:rsidRDefault="00EC6948" w:rsidP="00EC6948">
                          <w:pPr>
                            <w:spacing w:after="0" w:line="240" w:lineRule="auto"/>
                            <w:jc w:val="center"/>
                            <w:rPr>
                              <w:rFonts w:ascii="Cambria" w:hAnsi="Cambria"/>
                              <w:b/>
                              <w:bCs/>
                              <w:color w:val="540054"/>
                              <w:sz w:val="24"/>
                              <w:szCs w:val="28"/>
                            </w:rPr>
                          </w:pPr>
                        </w:p>
                        <w:p w14:paraId="5AB0A80C" w14:textId="77777777" w:rsidR="00EC6948" w:rsidRPr="00740682" w:rsidRDefault="00EC6948" w:rsidP="00EC694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540054"/>
                              <w:sz w:val="28"/>
                              <w:szCs w:val="28"/>
                            </w:rPr>
                          </w:pPr>
                        </w:p>
                        <w:p w14:paraId="462BA8BB" w14:textId="77777777" w:rsidR="00EC6948" w:rsidRPr="00740682" w:rsidRDefault="00EC6948" w:rsidP="00EC694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540054"/>
                              <w:sz w:val="28"/>
                              <w:szCs w:val="28"/>
                            </w:rPr>
                          </w:pPr>
                        </w:p>
                        <w:p w14:paraId="13F4D5A5" w14:textId="77777777" w:rsidR="00EC6948" w:rsidRPr="00740682" w:rsidRDefault="00EC6948" w:rsidP="00EC6948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540054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16A1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53pt;margin-top:10.65pt;width:604.5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" filled="f" stroked="f">
              <v:textbox>
                <w:txbxContent>
                  <w:p w14:paraId="4F2FE4FE" w14:textId="0DA72BB4" w:rsidR="00EC6948" w:rsidRPr="00C43FC1" w:rsidRDefault="00EC6948" w:rsidP="00EC694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mbria" w:hAnsi="Cambria" w:cs="Geomanist-Bold"/>
                        <w:b/>
                        <w:bCs/>
                        <w:i/>
                        <w:color w:val="FF3333"/>
                        <w:szCs w:val="66"/>
                      </w:rPr>
                    </w:pPr>
                    <w:r w:rsidRPr="00C43FC1">
                      <w:rPr>
                        <w:rFonts w:ascii="Cambria" w:hAnsi="Cambria" w:cs="NotoSans-Black"/>
                        <w:b/>
                        <w:color w:val="FF3333"/>
                        <w:szCs w:val="60"/>
                      </w:rPr>
                      <w:t>Propuesta para desarrollar</w:t>
                    </w:r>
                    <w:r w:rsidRPr="00C43FC1">
                      <w:rPr>
                        <w:rFonts w:ascii="Cambria" w:hAnsi="Cambria" w:cs="NotoSans-Black"/>
                        <w:b/>
                        <w:i/>
                        <w:color w:val="FF3333"/>
                        <w:szCs w:val="60"/>
                      </w:rPr>
                      <w:t xml:space="preserve"> la </w:t>
                    </w:r>
                    <w:r w:rsidRPr="00C43FC1">
                      <w:rPr>
                        <w:rFonts w:ascii="Cambria" w:hAnsi="Cambria" w:cs="NotoSans-Black"/>
                        <w:b/>
                        <w:i/>
                        <w:color w:val="FF3333"/>
                        <w:szCs w:val="24"/>
                      </w:rPr>
                      <w:t>Sesión Ordinaria del Consejo</w:t>
                    </w:r>
                    <w:r w:rsidRPr="00C43FC1">
                      <w:rPr>
                        <w:rFonts w:ascii="Cambria" w:hAnsi="Cambria" w:cs="NotoSans-Black"/>
                        <w:b/>
                        <w:i/>
                        <w:color w:val="FF3333"/>
                        <w:szCs w:val="60"/>
                      </w:rPr>
                      <w:t xml:space="preserve"> </w:t>
                    </w:r>
                    <w:r w:rsidRPr="00C43FC1">
                      <w:rPr>
                        <w:rFonts w:ascii="Cambria" w:hAnsi="Cambria" w:cs="NotoSans-Black"/>
                        <w:b/>
                        <w:i/>
                        <w:color w:val="FF3333"/>
                        <w:szCs w:val="24"/>
                      </w:rPr>
                      <w:t>Técnico Escolar.</w:t>
                    </w:r>
                    <w:r w:rsidRPr="00C43FC1">
                      <w:rPr>
                        <w:rFonts w:ascii="Cambria" w:hAnsi="Cambria" w:cs="Geomanist-Bold"/>
                        <w:b/>
                        <w:bCs/>
                        <w:i/>
                        <w:color w:val="FF3333"/>
                        <w:szCs w:val="66"/>
                      </w:rPr>
                      <w:t xml:space="preserve"> Ciclo Escolar 2025-2026</w:t>
                    </w:r>
                  </w:p>
                  <w:p w14:paraId="7B70B7AA" w14:textId="77777777" w:rsidR="00EC6948" w:rsidRPr="00BE187D" w:rsidRDefault="00EC6948" w:rsidP="00EC694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Cambria" w:hAnsi="Cambria" w:cs="Geomanist-Bold"/>
                        <w:b/>
                        <w:bCs/>
                        <w:i/>
                        <w:color w:val="CC9900"/>
                        <w:szCs w:val="66"/>
                      </w:rPr>
                    </w:pPr>
                    <w:r w:rsidRPr="00310BE5">
                      <w:rPr>
                        <w:rFonts w:ascii="Cambria" w:hAnsi="Cambria" w:cs="Geomanist-Bold"/>
                        <w:b/>
                        <w:bCs/>
                        <w:i/>
                        <w:color w:val="FF3333"/>
                        <w:szCs w:val="66"/>
                      </w:rPr>
                      <w:t>Tema 12</w:t>
                    </w:r>
                    <w:r w:rsidRPr="00BE187D">
                      <w:rPr>
                        <w:rFonts w:ascii="Cambria" w:hAnsi="Cambria" w:cs="Geomanist-Bold"/>
                        <w:b/>
                        <w:bCs/>
                        <w:i/>
                        <w:color w:val="CC9900"/>
                        <w:szCs w:val="66"/>
                      </w:rPr>
                      <w:t xml:space="preserve"> </w:t>
                    </w:r>
                    <w:r w:rsidRPr="008F5D77">
                      <w:rPr>
                        <w:rFonts w:ascii="Cambria" w:hAnsi="Cambria" w:cs="Geomanist-Bold"/>
                        <w:b/>
                        <w:bCs/>
                        <w:i/>
                        <w:color w:val="FF3333"/>
                        <w:szCs w:val="66"/>
                      </w:rPr>
                      <w:t>“Infancias y adolescencias trans y no binarias”</w:t>
                    </w:r>
                  </w:p>
                  <w:p w14:paraId="2E42FB55" w14:textId="77777777" w:rsidR="00EC6948" w:rsidRPr="00740682" w:rsidRDefault="00EC6948" w:rsidP="00EC6948">
                    <w:pPr>
                      <w:spacing w:after="0" w:line="240" w:lineRule="auto"/>
                      <w:jc w:val="center"/>
                      <w:rPr>
                        <w:rFonts w:ascii="Cambria" w:hAnsi="Cambria"/>
                        <w:b/>
                        <w:bCs/>
                        <w:color w:val="540054"/>
                        <w:sz w:val="24"/>
                        <w:szCs w:val="28"/>
                      </w:rPr>
                    </w:pPr>
                  </w:p>
                  <w:p w14:paraId="5AB0A80C" w14:textId="77777777" w:rsidR="00EC6948" w:rsidRPr="00740682" w:rsidRDefault="00EC6948" w:rsidP="00EC694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color w:val="540054"/>
                        <w:sz w:val="28"/>
                        <w:szCs w:val="28"/>
                      </w:rPr>
                    </w:pPr>
                  </w:p>
                  <w:p w14:paraId="462BA8BB" w14:textId="77777777" w:rsidR="00EC6948" w:rsidRPr="00740682" w:rsidRDefault="00EC6948" w:rsidP="00EC694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color w:val="540054"/>
                        <w:sz w:val="28"/>
                        <w:szCs w:val="28"/>
                      </w:rPr>
                    </w:pPr>
                  </w:p>
                  <w:p w14:paraId="13F4D5A5" w14:textId="77777777" w:rsidR="00EC6948" w:rsidRPr="00740682" w:rsidRDefault="00EC6948" w:rsidP="00EC6948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  <w:bCs/>
                        <w:color w:val="540054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5907997" w14:textId="3B8C8C2C" w:rsidR="005C0D3E" w:rsidRDefault="005C0D3E" w:rsidP="00A25EAF">
    <w:pPr>
      <w:pStyle w:val="Encabezado"/>
      <w:rPr>
        <w:noProof/>
      </w:rPr>
    </w:pPr>
  </w:p>
  <w:p w14:paraId="54F71A3F" w14:textId="4C980904" w:rsidR="005C0D3E" w:rsidRPr="00A25EAF" w:rsidRDefault="005C0D3E" w:rsidP="00A25EAF">
    <w:pPr>
      <w:pStyle w:val="Encabezado"/>
      <w:rPr>
        <w:noProof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59C"/>
    <w:multiLevelType w:val="hybridMultilevel"/>
    <w:tmpl w:val="5AB89EF6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A00"/>
    <w:multiLevelType w:val="hybridMultilevel"/>
    <w:tmpl w:val="4F7A4CC6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28B9"/>
    <w:multiLevelType w:val="hybridMultilevel"/>
    <w:tmpl w:val="061237E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517DB"/>
    <w:multiLevelType w:val="hybridMultilevel"/>
    <w:tmpl w:val="FFE49C1A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450B0"/>
    <w:multiLevelType w:val="hybridMultilevel"/>
    <w:tmpl w:val="B16E74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D54BF"/>
    <w:multiLevelType w:val="hybridMultilevel"/>
    <w:tmpl w:val="3504404A"/>
    <w:lvl w:ilvl="0" w:tplc="7A22C99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AFA"/>
    <w:multiLevelType w:val="hybridMultilevel"/>
    <w:tmpl w:val="F94A3F20"/>
    <w:lvl w:ilvl="0" w:tplc="FE5CA792">
      <w:start w:val="5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A5D051E"/>
    <w:multiLevelType w:val="hybridMultilevel"/>
    <w:tmpl w:val="B9BCE3F2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47EA3"/>
    <w:multiLevelType w:val="hybridMultilevel"/>
    <w:tmpl w:val="F740F4D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380"/>
    <w:multiLevelType w:val="hybridMultilevel"/>
    <w:tmpl w:val="59DA91F2"/>
    <w:lvl w:ilvl="0" w:tplc="5E0C4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F40798"/>
    <w:multiLevelType w:val="hybridMultilevel"/>
    <w:tmpl w:val="8F8C76E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F646E"/>
    <w:multiLevelType w:val="hybridMultilevel"/>
    <w:tmpl w:val="26702466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23B5B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303B6"/>
    <w:multiLevelType w:val="hybridMultilevel"/>
    <w:tmpl w:val="E4D685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3298F"/>
    <w:multiLevelType w:val="hybridMultilevel"/>
    <w:tmpl w:val="1920667C"/>
    <w:lvl w:ilvl="0" w:tplc="5B761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C06244"/>
    <w:multiLevelType w:val="hybridMultilevel"/>
    <w:tmpl w:val="2F80BD74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4C3D"/>
    <w:multiLevelType w:val="hybridMultilevel"/>
    <w:tmpl w:val="9FCA9EE0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F5B08"/>
    <w:multiLevelType w:val="hybridMultilevel"/>
    <w:tmpl w:val="7BF03084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C70C6"/>
    <w:multiLevelType w:val="hybridMultilevel"/>
    <w:tmpl w:val="DC740146"/>
    <w:lvl w:ilvl="0" w:tplc="6638F8A8">
      <w:start w:val="1"/>
      <w:numFmt w:val="decimal"/>
      <w:lvlText w:val="%1."/>
      <w:lvlJc w:val="left"/>
      <w:pPr>
        <w:ind w:left="720" w:hanging="360"/>
      </w:pPr>
      <w:rPr>
        <w:rFonts w:hint="default"/>
        <w:color w:val="54005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D7858"/>
    <w:multiLevelType w:val="hybridMultilevel"/>
    <w:tmpl w:val="8A64C276"/>
    <w:lvl w:ilvl="0" w:tplc="46C8C9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800C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2411C"/>
    <w:multiLevelType w:val="hybridMultilevel"/>
    <w:tmpl w:val="0FE8A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95DD3"/>
    <w:multiLevelType w:val="hybridMultilevel"/>
    <w:tmpl w:val="89285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5400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A17C4"/>
    <w:multiLevelType w:val="hybridMultilevel"/>
    <w:tmpl w:val="F3DE4D98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B4711"/>
    <w:multiLevelType w:val="hybridMultilevel"/>
    <w:tmpl w:val="11EE2EA4"/>
    <w:lvl w:ilvl="0" w:tplc="90F0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0F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84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F8B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00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CB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4C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80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00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666D1D"/>
    <w:multiLevelType w:val="hybridMultilevel"/>
    <w:tmpl w:val="673A8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47794"/>
    <w:multiLevelType w:val="hybridMultilevel"/>
    <w:tmpl w:val="95D6C2E4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570F89"/>
    <w:multiLevelType w:val="hybridMultilevel"/>
    <w:tmpl w:val="528AE632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658F1"/>
    <w:multiLevelType w:val="hybridMultilevel"/>
    <w:tmpl w:val="D8F81FEE"/>
    <w:lvl w:ilvl="0" w:tplc="46C8C91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800C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A63C7"/>
    <w:multiLevelType w:val="hybridMultilevel"/>
    <w:tmpl w:val="9D02DD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A2254"/>
    <w:multiLevelType w:val="hybridMultilevel"/>
    <w:tmpl w:val="0BD2CD78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EB6F14"/>
    <w:multiLevelType w:val="hybridMultilevel"/>
    <w:tmpl w:val="4FB68A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47E5B"/>
    <w:multiLevelType w:val="hybridMultilevel"/>
    <w:tmpl w:val="986E4B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F54A4"/>
    <w:multiLevelType w:val="hybridMultilevel"/>
    <w:tmpl w:val="AE8A96B2"/>
    <w:lvl w:ilvl="0" w:tplc="F5682C30">
      <w:start w:val="2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0407C"/>
    <w:multiLevelType w:val="hybridMultilevel"/>
    <w:tmpl w:val="0CA0B7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E4444C7"/>
    <w:multiLevelType w:val="hybridMultilevel"/>
    <w:tmpl w:val="ABCC4EB8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817D8E"/>
    <w:multiLevelType w:val="hybridMultilevel"/>
    <w:tmpl w:val="56B85BEE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9433B"/>
    <w:multiLevelType w:val="hybridMultilevel"/>
    <w:tmpl w:val="DBC84B9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923E9"/>
    <w:multiLevelType w:val="hybridMultilevel"/>
    <w:tmpl w:val="B150D8CC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E607E"/>
    <w:multiLevelType w:val="hybridMultilevel"/>
    <w:tmpl w:val="1AF20E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1C5164"/>
    <w:multiLevelType w:val="hybridMultilevel"/>
    <w:tmpl w:val="5590C6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D126F6"/>
    <w:multiLevelType w:val="hybridMultilevel"/>
    <w:tmpl w:val="D27C82B8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85FC7"/>
    <w:multiLevelType w:val="hybridMultilevel"/>
    <w:tmpl w:val="4A40E7FE"/>
    <w:lvl w:ilvl="0" w:tplc="C004E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F1D78"/>
    <w:multiLevelType w:val="hybridMultilevel"/>
    <w:tmpl w:val="1B062B8C"/>
    <w:lvl w:ilvl="0" w:tplc="BF9688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00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203072"/>
    <w:multiLevelType w:val="hybridMultilevel"/>
    <w:tmpl w:val="DC7401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54005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34BC0"/>
    <w:multiLevelType w:val="hybridMultilevel"/>
    <w:tmpl w:val="07CC63DA"/>
    <w:lvl w:ilvl="0" w:tplc="D880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DC4240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0A2867"/>
    <w:multiLevelType w:val="hybridMultilevel"/>
    <w:tmpl w:val="76DA13C6"/>
    <w:lvl w:ilvl="0" w:tplc="25F23F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D61D0"/>
    <w:multiLevelType w:val="hybridMultilevel"/>
    <w:tmpl w:val="E982B40A"/>
    <w:lvl w:ilvl="0" w:tplc="5D5615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56953"/>
    <w:multiLevelType w:val="hybridMultilevel"/>
    <w:tmpl w:val="2376BBC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641D03"/>
    <w:multiLevelType w:val="hybridMultilevel"/>
    <w:tmpl w:val="07CC63DA"/>
    <w:lvl w:ilvl="0" w:tplc="D8803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292867">
    <w:abstractNumId w:val="16"/>
  </w:num>
  <w:num w:numId="2" w16cid:durableId="164705959">
    <w:abstractNumId w:val="0"/>
  </w:num>
  <w:num w:numId="3" w16cid:durableId="603803468">
    <w:abstractNumId w:val="46"/>
  </w:num>
  <w:num w:numId="4" w16cid:durableId="1394697847">
    <w:abstractNumId w:val="31"/>
  </w:num>
  <w:num w:numId="5" w16cid:durableId="82339013">
    <w:abstractNumId w:val="13"/>
  </w:num>
  <w:num w:numId="6" w16cid:durableId="1666056286">
    <w:abstractNumId w:val="34"/>
  </w:num>
  <w:num w:numId="7" w16cid:durableId="444926998">
    <w:abstractNumId w:val="4"/>
  </w:num>
  <w:num w:numId="8" w16cid:durableId="563610779">
    <w:abstractNumId w:val="33"/>
  </w:num>
  <w:num w:numId="9" w16cid:durableId="423066324">
    <w:abstractNumId w:val="24"/>
  </w:num>
  <w:num w:numId="10" w16cid:durableId="456607840">
    <w:abstractNumId w:val="2"/>
  </w:num>
  <w:num w:numId="11" w16cid:durableId="323751300">
    <w:abstractNumId w:val="10"/>
  </w:num>
  <w:num w:numId="12" w16cid:durableId="24260486">
    <w:abstractNumId w:val="9"/>
  </w:num>
  <w:num w:numId="13" w16cid:durableId="1910650233">
    <w:abstractNumId w:val="8"/>
  </w:num>
  <w:num w:numId="14" w16cid:durableId="1569920389">
    <w:abstractNumId w:val="6"/>
  </w:num>
  <w:num w:numId="15" w16cid:durableId="2134864705">
    <w:abstractNumId w:val="5"/>
  </w:num>
  <w:num w:numId="16" w16cid:durableId="2054228121">
    <w:abstractNumId w:val="28"/>
  </w:num>
  <w:num w:numId="17" w16cid:durableId="1860970951">
    <w:abstractNumId w:val="20"/>
  </w:num>
  <w:num w:numId="18" w16cid:durableId="1806196404">
    <w:abstractNumId w:val="44"/>
  </w:num>
  <w:num w:numId="19" w16cid:durableId="1049376876">
    <w:abstractNumId w:val="49"/>
  </w:num>
  <w:num w:numId="20" w16cid:durableId="172692408">
    <w:abstractNumId w:val="36"/>
  </w:num>
  <w:num w:numId="21" w16cid:durableId="1663776346">
    <w:abstractNumId w:val="14"/>
  </w:num>
  <w:num w:numId="22" w16cid:durableId="1655405578">
    <w:abstractNumId w:val="18"/>
  </w:num>
  <w:num w:numId="23" w16cid:durableId="1403984763">
    <w:abstractNumId w:val="45"/>
  </w:num>
  <w:num w:numId="24" w16cid:durableId="172914548">
    <w:abstractNumId w:val="12"/>
  </w:num>
  <w:num w:numId="25" w16cid:durableId="736512802">
    <w:abstractNumId w:val="47"/>
  </w:num>
  <w:num w:numId="26" w16cid:durableId="1106850870">
    <w:abstractNumId w:val="30"/>
  </w:num>
  <w:num w:numId="27" w16cid:durableId="1577325358">
    <w:abstractNumId w:val="32"/>
  </w:num>
  <w:num w:numId="28" w16cid:durableId="1832210756">
    <w:abstractNumId w:val="38"/>
  </w:num>
  <w:num w:numId="29" w16cid:durableId="410271846">
    <w:abstractNumId w:val="39"/>
  </w:num>
  <w:num w:numId="30" w16cid:durableId="249389807">
    <w:abstractNumId w:val="35"/>
  </w:num>
  <w:num w:numId="31" w16cid:durableId="1272589056">
    <w:abstractNumId w:val="43"/>
  </w:num>
  <w:num w:numId="32" w16cid:durableId="304703299">
    <w:abstractNumId w:val="26"/>
  </w:num>
  <w:num w:numId="33" w16cid:durableId="662508282">
    <w:abstractNumId w:val="22"/>
  </w:num>
  <w:num w:numId="34" w16cid:durableId="543910633">
    <w:abstractNumId w:val="21"/>
  </w:num>
  <w:num w:numId="35" w16cid:durableId="1419710082">
    <w:abstractNumId w:val="25"/>
  </w:num>
  <w:num w:numId="36" w16cid:durableId="152918727">
    <w:abstractNumId w:val="17"/>
  </w:num>
  <w:num w:numId="37" w16cid:durableId="1460419395">
    <w:abstractNumId w:val="1"/>
  </w:num>
  <w:num w:numId="38" w16cid:durableId="1500001866">
    <w:abstractNumId w:val="40"/>
  </w:num>
  <w:num w:numId="39" w16cid:durableId="1415515643">
    <w:abstractNumId w:val="7"/>
  </w:num>
  <w:num w:numId="40" w16cid:durableId="713622833">
    <w:abstractNumId w:val="37"/>
  </w:num>
  <w:num w:numId="41" w16cid:durableId="942616922">
    <w:abstractNumId w:val="29"/>
  </w:num>
  <w:num w:numId="42" w16cid:durableId="868178479">
    <w:abstractNumId w:val="42"/>
  </w:num>
  <w:num w:numId="43" w16cid:durableId="1930232694">
    <w:abstractNumId w:val="48"/>
  </w:num>
  <w:num w:numId="44" w16cid:durableId="717172065">
    <w:abstractNumId w:val="15"/>
  </w:num>
  <w:num w:numId="45" w16cid:durableId="581373726">
    <w:abstractNumId w:val="11"/>
  </w:num>
  <w:num w:numId="46" w16cid:durableId="1390618610">
    <w:abstractNumId w:val="19"/>
  </w:num>
  <w:num w:numId="47" w16cid:durableId="2005815453">
    <w:abstractNumId w:val="23"/>
  </w:num>
  <w:num w:numId="48" w16cid:durableId="1682052789">
    <w:abstractNumId w:val="41"/>
  </w:num>
  <w:num w:numId="49" w16cid:durableId="1185755063">
    <w:abstractNumId w:val="27"/>
  </w:num>
  <w:num w:numId="50" w16cid:durableId="13556126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70"/>
    <w:rsid w:val="00002656"/>
    <w:rsid w:val="00005342"/>
    <w:rsid w:val="00012B2F"/>
    <w:rsid w:val="00014FF6"/>
    <w:rsid w:val="000160AA"/>
    <w:rsid w:val="00020143"/>
    <w:rsid w:val="0002280A"/>
    <w:rsid w:val="00023036"/>
    <w:rsid w:val="00023230"/>
    <w:rsid w:val="000241CB"/>
    <w:rsid w:val="00026B90"/>
    <w:rsid w:val="000273AB"/>
    <w:rsid w:val="00031D65"/>
    <w:rsid w:val="00035A9D"/>
    <w:rsid w:val="00042959"/>
    <w:rsid w:val="0004654B"/>
    <w:rsid w:val="00046B18"/>
    <w:rsid w:val="0005125D"/>
    <w:rsid w:val="00052103"/>
    <w:rsid w:val="0005229A"/>
    <w:rsid w:val="000522FA"/>
    <w:rsid w:val="00054834"/>
    <w:rsid w:val="0005497F"/>
    <w:rsid w:val="00054E35"/>
    <w:rsid w:val="00061F70"/>
    <w:rsid w:val="00067FEA"/>
    <w:rsid w:val="0007031C"/>
    <w:rsid w:val="000769DB"/>
    <w:rsid w:val="00080DDD"/>
    <w:rsid w:val="00083E37"/>
    <w:rsid w:val="000845A2"/>
    <w:rsid w:val="0008709D"/>
    <w:rsid w:val="00092876"/>
    <w:rsid w:val="000936E0"/>
    <w:rsid w:val="00095979"/>
    <w:rsid w:val="00097A96"/>
    <w:rsid w:val="000A1C64"/>
    <w:rsid w:val="000A257C"/>
    <w:rsid w:val="000A4831"/>
    <w:rsid w:val="000B14BD"/>
    <w:rsid w:val="000B2CBC"/>
    <w:rsid w:val="000B314D"/>
    <w:rsid w:val="000B3C84"/>
    <w:rsid w:val="000B5215"/>
    <w:rsid w:val="000B544E"/>
    <w:rsid w:val="000C01C9"/>
    <w:rsid w:val="000C3877"/>
    <w:rsid w:val="000C6346"/>
    <w:rsid w:val="000C73AB"/>
    <w:rsid w:val="000D00CA"/>
    <w:rsid w:val="000D1A7D"/>
    <w:rsid w:val="000D26A4"/>
    <w:rsid w:val="000D3FBD"/>
    <w:rsid w:val="000D4745"/>
    <w:rsid w:val="000D6116"/>
    <w:rsid w:val="000D71AF"/>
    <w:rsid w:val="000E18C9"/>
    <w:rsid w:val="000E4C2F"/>
    <w:rsid w:val="000E4D4F"/>
    <w:rsid w:val="000E6647"/>
    <w:rsid w:val="000E6897"/>
    <w:rsid w:val="000F0ABA"/>
    <w:rsid w:val="000F7695"/>
    <w:rsid w:val="001149B2"/>
    <w:rsid w:val="00115EC7"/>
    <w:rsid w:val="00116B53"/>
    <w:rsid w:val="0012150E"/>
    <w:rsid w:val="001238BC"/>
    <w:rsid w:val="0012455B"/>
    <w:rsid w:val="001339D3"/>
    <w:rsid w:val="00136989"/>
    <w:rsid w:val="001374CF"/>
    <w:rsid w:val="001420E0"/>
    <w:rsid w:val="00142A5C"/>
    <w:rsid w:val="00143628"/>
    <w:rsid w:val="00145BC1"/>
    <w:rsid w:val="001468A0"/>
    <w:rsid w:val="00146B5E"/>
    <w:rsid w:val="00156022"/>
    <w:rsid w:val="00163CD7"/>
    <w:rsid w:val="00165AFF"/>
    <w:rsid w:val="001660D4"/>
    <w:rsid w:val="00166DC2"/>
    <w:rsid w:val="0017221B"/>
    <w:rsid w:val="00174565"/>
    <w:rsid w:val="00180996"/>
    <w:rsid w:val="0018290F"/>
    <w:rsid w:val="001830F7"/>
    <w:rsid w:val="00186962"/>
    <w:rsid w:val="00186C1E"/>
    <w:rsid w:val="00191928"/>
    <w:rsid w:val="0019236C"/>
    <w:rsid w:val="00192D00"/>
    <w:rsid w:val="001A6B10"/>
    <w:rsid w:val="001B2D23"/>
    <w:rsid w:val="001B3C65"/>
    <w:rsid w:val="001B4E2A"/>
    <w:rsid w:val="001B5859"/>
    <w:rsid w:val="001B753D"/>
    <w:rsid w:val="001C2EE4"/>
    <w:rsid w:val="001C766B"/>
    <w:rsid w:val="001D15E7"/>
    <w:rsid w:val="001D2BA7"/>
    <w:rsid w:val="001D72A1"/>
    <w:rsid w:val="001E17B3"/>
    <w:rsid w:val="001E25FB"/>
    <w:rsid w:val="001E2E38"/>
    <w:rsid w:val="001E2FF9"/>
    <w:rsid w:val="001E4553"/>
    <w:rsid w:val="001F1B3D"/>
    <w:rsid w:val="00201064"/>
    <w:rsid w:val="002017D3"/>
    <w:rsid w:val="00201C9A"/>
    <w:rsid w:val="00205B88"/>
    <w:rsid w:val="00212E1B"/>
    <w:rsid w:val="0021365D"/>
    <w:rsid w:val="00213F61"/>
    <w:rsid w:val="00216333"/>
    <w:rsid w:val="00220DC1"/>
    <w:rsid w:val="00223286"/>
    <w:rsid w:val="002273CE"/>
    <w:rsid w:val="00231919"/>
    <w:rsid w:val="002353CD"/>
    <w:rsid w:val="00242199"/>
    <w:rsid w:val="00242D94"/>
    <w:rsid w:val="00244FC0"/>
    <w:rsid w:val="00245075"/>
    <w:rsid w:val="00245E0D"/>
    <w:rsid w:val="00247932"/>
    <w:rsid w:val="00250B78"/>
    <w:rsid w:val="00251E98"/>
    <w:rsid w:val="00252A97"/>
    <w:rsid w:val="0025403C"/>
    <w:rsid w:val="00255AE4"/>
    <w:rsid w:val="00261977"/>
    <w:rsid w:val="00262D1C"/>
    <w:rsid w:val="00263A2B"/>
    <w:rsid w:val="002666A6"/>
    <w:rsid w:val="00270078"/>
    <w:rsid w:val="00270530"/>
    <w:rsid w:val="00270F6E"/>
    <w:rsid w:val="00271B4F"/>
    <w:rsid w:val="00273149"/>
    <w:rsid w:val="002768B2"/>
    <w:rsid w:val="00284682"/>
    <w:rsid w:val="0028533C"/>
    <w:rsid w:val="00295080"/>
    <w:rsid w:val="00296FCB"/>
    <w:rsid w:val="002A2B68"/>
    <w:rsid w:val="002B223E"/>
    <w:rsid w:val="002B27B0"/>
    <w:rsid w:val="002C04B6"/>
    <w:rsid w:val="002C0759"/>
    <w:rsid w:val="002C0AA4"/>
    <w:rsid w:val="002C0DF5"/>
    <w:rsid w:val="002C51C5"/>
    <w:rsid w:val="002D05B7"/>
    <w:rsid w:val="002D08BA"/>
    <w:rsid w:val="002D1F2B"/>
    <w:rsid w:val="002D2DF7"/>
    <w:rsid w:val="002D3596"/>
    <w:rsid w:val="002D483E"/>
    <w:rsid w:val="002D4AC1"/>
    <w:rsid w:val="002D6025"/>
    <w:rsid w:val="002E40B5"/>
    <w:rsid w:val="002E5C44"/>
    <w:rsid w:val="002F0740"/>
    <w:rsid w:val="002F6D79"/>
    <w:rsid w:val="00301DD6"/>
    <w:rsid w:val="00302A5F"/>
    <w:rsid w:val="00304299"/>
    <w:rsid w:val="00305F58"/>
    <w:rsid w:val="0030697E"/>
    <w:rsid w:val="00306D6E"/>
    <w:rsid w:val="003071FA"/>
    <w:rsid w:val="00307A23"/>
    <w:rsid w:val="0031079B"/>
    <w:rsid w:val="00310BE5"/>
    <w:rsid w:val="00312E42"/>
    <w:rsid w:val="00313B94"/>
    <w:rsid w:val="0031529D"/>
    <w:rsid w:val="00315398"/>
    <w:rsid w:val="003158C0"/>
    <w:rsid w:val="00316D40"/>
    <w:rsid w:val="0032018F"/>
    <w:rsid w:val="00323B76"/>
    <w:rsid w:val="0032542B"/>
    <w:rsid w:val="003257C2"/>
    <w:rsid w:val="00330D80"/>
    <w:rsid w:val="00332889"/>
    <w:rsid w:val="00335623"/>
    <w:rsid w:val="00336F8F"/>
    <w:rsid w:val="003376E9"/>
    <w:rsid w:val="00337741"/>
    <w:rsid w:val="00342939"/>
    <w:rsid w:val="00342EB3"/>
    <w:rsid w:val="003517A2"/>
    <w:rsid w:val="00352F86"/>
    <w:rsid w:val="00353345"/>
    <w:rsid w:val="003558E8"/>
    <w:rsid w:val="0036473B"/>
    <w:rsid w:val="00364FB1"/>
    <w:rsid w:val="00373430"/>
    <w:rsid w:val="0037580E"/>
    <w:rsid w:val="00376D34"/>
    <w:rsid w:val="00384712"/>
    <w:rsid w:val="003848C0"/>
    <w:rsid w:val="00386A35"/>
    <w:rsid w:val="00387F15"/>
    <w:rsid w:val="00393866"/>
    <w:rsid w:val="0039520D"/>
    <w:rsid w:val="003956B7"/>
    <w:rsid w:val="003A15E3"/>
    <w:rsid w:val="003A2BFC"/>
    <w:rsid w:val="003A6FEB"/>
    <w:rsid w:val="003A75B3"/>
    <w:rsid w:val="003B07B5"/>
    <w:rsid w:val="003B3D10"/>
    <w:rsid w:val="003B6EE3"/>
    <w:rsid w:val="003C0570"/>
    <w:rsid w:val="003C11C6"/>
    <w:rsid w:val="003C3870"/>
    <w:rsid w:val="003C3C1A"/>
    <w:rsid w:val="003C5A00"/>
    <w:rsid w:val="003C6148"/>
    <w:rsid w:val="003C6BB6"/>
    <w:rsid w:val="003C6C24"/>
    <w:rsid w:val="003D286C"/>
    <w:rsid w:val="003D31FE"/>
    <w:rsid w:val="003D4E1B"/>
    <w:rsid w:val="003D623F"/>
    <w:rsid w:val="003E15A6"/>
    <w:rsid w:val="003E53DB"/>
    <w:rsid w:val="003E6D5C"/>
    <w:rsid w:val="003F0762"/>
    <w:rsid w:val="003F0962"/>
    <w:rsid w:val="00402690"/>
    <w:rsid w:val="004039CC"/>
    <w:rsid w:val="00403CDF"/>
    <w:rsid w:val="00405614"/>
    <w:rsid w:val="004125FA"/>
    <w:rsid w:val="00415871"/>
    <w:rsid w:val="004213A9"/>
    <w:rsid w:val="004220FE"/>
    <w:rsid w:val="00422A58"/>
    <w:rsid w:val="004243B7"/>
    <w:rsid w:val="00427257"/>
    <w:rsid w:val="00435E60"/>
    <w:rsid w:val="00440759"/>
    <w:rsid w:val="00441623"/>
    <w:rsid w:val="00447F73"/>
    <w:rsid w:val="00452D0A"/>
    <w:rsid w:val="00453B5D"/>
    <w:rsid w:val="00456294"/>
    <w:rsid w:val="00466392"/>
    <w:rsid w:val="004666D6"/>
    <w:rsid w:val="0046750E"/>
    <w:rsid w:val="00471550"/>
    <w:rsid w:val="0047579F"/>
    <w:rsid w:val="0047676B"/>
    <w:rsid w:val="0047720F"/>
    <w:rsid w:val="0048123E"/>
    <w:rsid w:val="00482B71"/>
    <w:rsid w:val="00483762"/>
    <w:rsid w:val="00483893"/>
    <w:rsid w:val="00487835"/>
    <w:rsid w:val="00490A2C"/>
    <w:rsid w:val="00491370"/>
    <w:rsid w:val="004942B3"/>
    <w:rsid w:val="00495E63"/>
    <w:rsid w:val="00496750"/>
    <w:rsid w:val="00496E64"/>
    <w:rsid w:val="004A228B"/>
    <w:rsid w:val="004A253B"/>
    <w:rsid w:val="004A2709"/>
    <w:rsid w:val="004A2714"/>
    <w:rsid w:val="004A33F8"/>
    <w:rsid w:val="004A3C34"/>
    <w:rsid w:val="004A4B57"/>
    <w:rsid w:val="004A613E"/>
    <w:rsid w:val="004B6ED4"/>
    <w:rsid w:val="004B7121"/>
    <w:rsid w:val="004C195A"/>
    <w:rsid w:val="004C3F16"/>
    <w:rsid w:val="004C5795"/>
    <w:rsid w:val="004D2864"/>
    <w:rsid w:val="004D2A27"/>
    <w:rsid w:val="004D3F52"/>
    <w:rsid w:val="004D563F"/>
    <w:rsid w:val="004E13CA"/>
    <w:rsid w:val="004E7DF9"/>
    <w:rsid w:val="004F41B8"/>
    <w:rsid w:val="005025D7"/>
    <w:rsid w:val="00502A6B"/>
    <w:rsid w:val="00510AA8"/>
    <w:rsid w:val="00512FEB"/>
    <w:rsid w:val="005164D6"/>
    <w:rsid w:val="00516D41"/>
    <w:rsid w:val="00521D73"/>
    <w:rsid w:val="00524849"/>
    <w:rsid w:val="005305BB"/>
    <w:rsid w:val="0053321F"/>
    <w:rsid w:val="00534ABC"/>
    <w:rsid w:val="00535601"/>
    <w:rsid w:val="00537DC6"/>
    <w:rsid w:val="0054124F"/>
    <w:rsid w:val="00541588"/>
    <w:rsid w:val="005434DE"/>
    <w:rsid w:val="00544717"/>
    <w:rsid w:val="00546274"/>
    <w:rsid w:val="00551362"/>
    <w:rsid w:val="005518FD"/>
    <w:rsid w:val="00555E19"/>
    <w:rsid w:val="0056051F"/>
    <w:rsid w:val="00561EEC"/>
    <w:rsid w:val="005620A3"/>
    <w:rsid w:val="005633F0"/>
    <w:rsid w:val="00570C07"/>
    <w:rsid w:val="0057138B"/>
    <w:rsid w:val="00571CD9"/>
    <w:rsid w:val="0057245D"/>
    <w:rsid w:val="00572EBE"/>
    <w:rsid w:val="00573E42"/>
    <w:rsid w:val="00574D2E"/>
    <w:rsid w:val="00575323"/>
    <w:rsid w:val="005769C6"/>
    <w:rsid w:val="005816CD"/>
    <w:rsid w:val="0058530A"/>
    <w:rsid w:val="00587EBC"/>
    <w:rsid w:val="00590268"/>
    <w:rsid w:val="00591C0A"/>
    <w:rsid w:val="00593DB4"/>
    <w:rsid w:val="0059478C"/>
    <w:rsid w:val="005956B8"/>
    <w:rsid w:val="00596F68"/>
    <w:rsid w:val="005A2CA7"/>
    <w:rsid w:val="005A7040"/>
    <w:rsid w:val="005B0C52"/>
    <w:rsid w:val="005B23F8"/>
    <w:rsid w:val="005B3179"/>
    <w:rsid w:val="005B41E0"/>
    <w:rsid w:val="005B678B"/>
    <w:rsid w:val="005C0D3E"/>
    <w:rsid w:val="005C0E2A"/>
    <w:rsid w:val="005C1D7A"/>
    <w:rsid w:val="005C22CA"/>
    <w:rsid w:val="005C347F"/>
    <w:rsid w:val="005C451B"/>
    <w:rsid w:val="005C6D1B"/>
    <w:rsid w:val="005D148B"/>
    <w:rsid w:val="005D307D"/>
    <w:rsid w:val="005E0C34"/>
    <w:rsid w:val="005E25CD"/>
    <w:rsid w:val="005E27C7"/>
    <w:rsid w:val="005E3A77"/>
    <w:rsid w:val="005E6509"/>
    <w:rsid w:val="005E749B"/>
    <w:rsid w:val="005F04EA"/>
    <w:rsid w:val="005F62D5"/>
    <w:rsid w:val="006014A4"/>
    <w:rsid w:val="006032F5"/>
    <w:rsid w:val="00603760"/>
    <w:rsid w:val="00605A90"/>
    <w:rsid w:val="00605DF9"/>
    <w:rsid w:val="00610FF4"/>
    <w:rsid w:val="00620481"/>
    <w:rsid w:val="00621D9E"/>
    <w:rsid w:val="006224E8"/>
    <w:rsid w:val="006229F7"/>
    <w:rsid w:val="00624966"/>
    <w:rsid w:val="00625D9C"/>
    <w:rsid w:val="006276B5"/>
    <w:rsid w:val="006320A2"/>
    <w:rsid w:val="006327DB"/>
    <w:rsid w:val="006368FF"/>
    <w:rsid w:val="0064176B"/>
    <w:rsid w:val="00642108"/>
    <w:rsid w:val="00643A24"/>
    <w:rsid w:val="00644A93"/>
    <w:rsid w:val="0064564D"/>
    <w:rsid w:val="00645C9A"/>
    <w:rsid w:val="00653834"/>
    <w:rsid w:val="006544F3"/>
    <w:rsid w:val="006575CE"/>
    <w:rsid w:val="0066041A"/>
    <w:rsid w:val="006611C6"/>
    <w:rsid w:val="00662DB0"/>
    <w:rsid w:val="00667958"/>
    <w:rsid w:val="00670857"/>
    <w:rsid w:val="006746C6"/>
    <w:rsid w:val="00676EB3"/>
    <w:rsid w:val="00680228"/>
    <w:rsid w:val="00680F27"/>
    <w:rsid w:val="0068302B"/>
    <w:rsid w:val="006848C5"/>
    <w:rsid w:val="00684BCB"/>
    <w:rsid w:val="00685854"/>
    <w:rsid w:val="00687082"/>
    <w:rsid w:val="00690A5D"/>
    <w:rsid w:val="00691FB6"/>
    <w:rsid w:val="00692759"/>
    <w:rsid w:val="0069349B"/>
    <w:rsid w:val="006938ED"/>
    <w:rsid w:val="00694819"/>
    <w:rsid w:val="00695C21"/>
    <w:rsid w:val="00696B42"/>
    <w:rsid w:val="0069757E"/>
    <w:rsid w:val="006A4E19"/>
    <w:rsid w:val="006A74EF"/>
    <w:rsid w:val="006A776C"/>
    <w:rsid w:val="006B1743"/>
    <w:rsid w:val="006B1BDF"/>
    <w:rsid w:val="006B1D47"/>
    <w:rsid w:val="006B3282"/>
    <w:rsid w:val="006B6F5F"/>
    <w:rsid w:val="006B7822"/>
    <w:rsid w:val="006C009F"/>
    <w:rsid w:val="006D2F6E"/>
    <w:rsid w:val="006D3DE1"/>
    <w:rsid w:val="006D6FD3"/>
    <w:rsid w:val="006D73BF"/>
    <w:rsid w:val="006E0F04"/>
    <w:rsid w:val="006E47F1"/>
    <w:rsid w:val="006E4EAB"/>
    <w:rsid w:val="006E50D9"/>
    <w:rsid w:val="006F223D"/>
    <w:rsid w:val="007044AF"/>
    <w:rsid w:val="007062D9"/>
    <w:rsid w:val="00706C5C"/>
    <w:rsid w:val="0070732F"/>
    <w:rsid w:val="00711C9F"/>
    <w:rsid w:val="00725325"/>
    <w:rsid w:val="00725863"/>
    <w:rsid w:val="00726E8A"/>
    <w:rsid w:val="00730F74"/>
    <w:rsid w:val="00737317"/>
    <w:rsid w:val="00740682"/>
    <w:rsid w:val="007419A4"/>
    <w:rsid w:val="00742C6B"/>
    <w:rsid w:val="007530CA"/>
    <w:rsid w:val="00753B02"/>
    <w:rsid w:val="007545C9"/>
    <w:rsid w:val="00760B75"/>
    <w:rsid w:val="00762220"/>
    <w:rsid w:val="0076287E"/>
    <w:rsid w:val="0076406E"/>
    <w:rsid w:val="00764314"/>
    <w:rsid w:val="007705DC"/>
    <w:rsid w:val="00774E67"/>
    <w:rsid w:val="007821FB"/>
    <w:rsid w:val="00782EED"/>
    <w:rsid w:val="00785F33"/>
    <w:rsid w:val="0078704B"/>
    <w:rsid w:val="0078708F"/>
    <w:rsid w:val="0078717A"/>
    <w:rsid w:val="007A1514"/>
    <w:rsid w:val="007A1E7F"/>
    <w:rsid w:val="007B0333"/>
    <w:rsid w:val="007B5936"/>
    <w:rsid w:val="007B5D57"/>
    <w:rsid w:val="007B6408"/>
    <w:rsid w:val="007B7F8B"/>
    <w:rsid w:val="007C07A5"/>
    <w:rsid w:val="007C2536"/>
    <w:rsid w:val="007C3B15"/>
    <w:rsid w:val="007C43EA"/>
    <w:rsid w:val="007C74BA"/>
    <w:rsid w:val="007C7E3F"/>
    <w:rsid w:val="007D10A9"/>
    <w:rsid w:val="007D192E"/>
    <w:rsid w:val="007D32AA"/>
    <w:rsid w:val="007D5F73"/>
    <w:rsid w:val="007E5D03"/>
    <w:rsid w:val="007E6D32"/>
    <w:rsid w:val="007F00AC"/>
    <w:rsid w:val="007F14D7"/>
    <w:rsid w:val="007F53C5"/>
    <w:rsid w:val="007F67C6"/>
    <w:rsid w:val="00803C05"/>
    <w:rsid w:val="00806B4E"/>
    <w:rsid w:val="00807C44"/>
    <w:rsid w:val="00807F2E"/>
    <w:rsid w:val="00815792"/>
    <w:rsid w:val="0082078F"/>
    <w:rsid w:val="00822C59"/>
    <w:rsid w:val="00824893"/>
    <w:rsid w:val="00825AA3"/>
    <w:rsid w:val="008325AD"/>
    <w:rsid w:val="00833125"/>
    <w:rsid w:val="00833589"/>
    <w:rsid w:val="00834F36"/>
    <w:rsid w:val="0084038F"/>
    <w:rsid w:val="008412C9"/>
    <w:rsid w:val="00843578"/>
    <w:rsid w:val="008512E7"/>
    <w:rsid w:val="008517CB"/>
    <w:rsid w:val="008529E2"/>
    <w:rsid w:val="008551E5"/>
    <w:rsid w:val="008559BA"/>
    <w:rsid w:val="00855E29"/>
    <w:rsid w:val="00861FB1"/>
    <w:rsid w:val="00862D33"/>
    <w:rsid w:val="008662D2"/>
    <w:rsid w:val="00870732"/>
    <w:rsid w:val="00872601"/>
    <w:rsid w:val="0087731E"/>
    <w:rsid w:val="00883E49"/>
    <w:rsid w:val="00890D74"/>
    <w:rsid w:val="00890DCE"/>
    <w:rsid w:val="00892A46"/>
    <w:rsid w:val="00894312"/>
    <w:rsid w:val="00896BF4"/>
    <w:rsid w:val="00897302"/>
    <w:rsid w:val="008A4680"/>
    <w:rsid w:val="008A6E85"/>
    <w:rsid w:val="008A72C2"/>
    <w:rsid w:val="008A7F98"/>
    <w:rsid w:val="008B556F"/>
    <w:rsid w:val="008C1D57"/>
    <w:rsid w:val="008C276D"/>
    <w:rsid w:val="008C48B0"/>
    <w:rsid w:val="008C5C06"/>
    <w:rsid w:val="008C7459"/>
    <w:rsid w:val="008D076F"/>
    <w:rsid w:val="008D2B75"/>
    <w:rsid w:val="008D6B9C"/>
    <w:rsid w:val="008E0141"/>
    <w:rsid w:val="008E0A7D"/>
    <w:rsid w:val="008E1061"/>
    <w:rsid w:val="008E4C08"/>
    <w:rsid w:val="008E4DC6"/>
    <w:rsid w:val="008E5082"/>
    <w:rsid w:val="008F3A07"/>
    <w:rsid w:val="008F49F1"/>
    <w:rsid w:val="008F5D77"/>
    <w:rsid w:val="009002EB"/>
    <w:rsid w:val="00901DC2"/>
    <w:rsid w:val="00906546"/>
    <w:rsid w:val="00907665"/>
    <w:rsid w:val="009116B7"/>
    <w:rsid w:val="00911702"/>
    <w:rsid w:val="00911C3D"/>
    <w:rsid w:val="00915B11"/>
    <w:rsid w:val="00915C42"/>
    <w:rsid w:val="00917241"/>
    <w:rsid w:val="009179AF"/>
    <w:rsid w:val="0092031D"/>
    <w:rsid w:val="00921F9B"/>
    <w:rsid w:val="00925345"/>
    <w:rsid w:val="00925E56"/>
    <w:rsid w:val="00926F2E"/>
    <w:rsid w:val="00927E09"/>
    <w:rsid w:val="00933ADB"/>
    <w:rsid w:val="00936A68"/>
    <w:rsid w:val="00936E35"/>
    <w:rsid w:val="009377D5"/>
    <w:rsid w:val="00941FE9"/>
    <w:rsid w:val="00943C4B"/>
    <w:rsid w:val="00943E35"/>
    <w:rsid w:val="009442E5"/>
    <w:rsid w:val="0094465B"/>
    <w:rsid w:val="009469BD"/>
    <w:rsid w:val="009470EE"/>
    <w:rsid w:val="009506BA"/>
    <w:rsid w:val="00950E95"/>
    <w:rsid w:val="009520B3"/>
    <w:rsid w:val="00952A3A"/>
    <w:rsid w:val="00954CE9"/>
    <w:rsid w:val="00955268"/>
    <w:rsid w:val="00960138"/>
    <w:rsid w:val="009608C9"/>
    <w:rsid w:val="00966CD2"/>
    <w:rsid w:val="00967B28"/>
    <w:rsid w:val="0097010B"/>
    <w:rsid w:val="00970B34"/>
    <w:rsid w:val="00971D0F"/>
    <w:rsid w:val="00972D83"/>
    <w:rsid w:val="00973DEB"/>
    <w:rsid w:val="009821E6"/>
    <w:rsid w:val="00984EE3"/>
    <w:rsid w:val="009861DD"/>
    <w:rsid w:val="00986313"/>
    <w:rsid w:val="00987EA1"/>
    <w:rsid w:val="00991151"/>
    <w:rsid w:val="009A0FB7"/>
    <w:rsid w:val="009A3960"/>
    <w:rsid w:val="009B337D"/>
    <w:rsid w:val="009B4BB8"/>
    <w:rsid w:val="009C55FE"/>
    <w:rsid w:val="009C77B8"/>
    <w:rsid w:val="009D2027"/>
    <w:rsid w:val="009D225F"/>
    <w:rsid w:val="009D2270"/>
    <w:rsid w:val="009D3CDA"/>
    <w:rsid w:val="009D5710"/>
    <w:rsid w:val="009E0615"/>
    <w:rsid w:val="009E0EBF"/>
    <w:rsid w:val="009E114B"/>
    <w:rsid w:val="009E3B2A"/>
    <w:rsid w:val="009E79B0"/>
    <w:rsid w:val="009F4EF2"/>
    <w:rsid w:val="009F52DF"/>
    <w:rsid w:val="009F63A0"/>
    <w:rsid w:val="009F719A"/>
    <w:rsid w:val="00A032C5"/>
    <w:rsid w:val="00A04647"/>
    <w:rsid w:val="00A049CE"/>
    <w:rsid w:val="00A10826"/>
    <w:rsid w:val="00A13CC4"/>
    <w:rsid w:val="00A148F6"/>
    <w:rsid w:val="00A1611A"/>
    <w:rsid w:val="00A17FFD"/>
    <w:rsid w:val="00A217C6"/>
    <w:rsid w:val="00A22E94"/>
    <w:rsid w:val="00A25EAF"/>
    <w:rsid w:val="00A3098E"/>
    <w:rsid w:val="00A31270"/>
    <w:rsid w:val="00A34658"/>
    <w:rsid w:val="00A4067C"/>
    <w:rsid w:val="00A46B0D"/>
    <w:rsid w:val="00A47466"/>
    <w:rsid w:val="00A54CEA"/>
    <w:rsid w:val="00A604DC"/>
    <w:rsid w:val="00A62CF0"/>
    <w:rsid w:val="00A64B41"/>
    <w:rsid w:val="00A653F9"/>
    <w:rsid w:val="00A70867"/>
    <w:rsid w:val="00A70CFD"/>
    <w:rsid w:val="00A72BA6"/>
    <w:rsid w:val="00A74A1B"/>
    <w:rsid w:val="00A74C7D"/>
    <w:rsid w:val="00A75229"/>
    <w:rsid w:val="00A7535B"/>
    <w:rsid w:val="00A76282"/>
    <w:rsid w:val="00A84685"/>
    <w:rsid w:val="00A84B92"/>
    <w:rsid w:val="00A87978"/>
    <w:rsid w:val="00A87D2C"/>
    <w:rsid w:val="00A9343F"/>
    <w:rsid w:val="00A969A9"/>
    <w:rsid w:val="00AA168C"/>
    <w:rsid w:val="00AA16B7"/>
    <w:rsid w:val="00AA73CF"/>
    <w:rsid w:val="00AB1F03"/>
    <w:rsid w:val="00AB43AB"/>
    <w:rsid w:val="00AB659C"/>
    <w:rsid w:val="00AB6B17"/>
    <w:rsid w:val="00AC2CA5"/>
    <w:rsid w:val="00AC4059"/>
    <w:rsid w:val="00AC4EE1"/>
    <w:rsid w:val="00AC58A7"/>
    <w:rsid w:val="00AC6054"/>
    <w:rsid w:val="00AD04F6"/>
    <w:rsid w:val="00AD0946"/>
    <w:rsid w:val="00AD3667"/>
    <w:rsid w:val="00AD4724"/>
    <w:rsid w:val="00AD62E0"/>
    <w:rsid w:val="00AE287A"/>
    <w:rsid w:val="00AE2D8A"/>
    <w:rsid w:val="00AF0454"/>
    <w:rsid w:val="00AF3C53"/>
    <w:rsid w:val="00B07E45"/>
    <w:rsid w:val="00B129C2"/>
    <w:rsid w:val="00B151BE"/>
    <w:rsid w:val="00B1520D"/>
    <w:rsid w:val="00B206AF"/>
    <w:rsid w:val="00B245B5"/>
    <w:rsid w:val="00B25C03"/>
    <w:rsid w:val="00B27633"/>
    <w:rsid w:val="00B32488"/>
    <w:rsid w:val="00B327D5"/>
    <w:rsid w:val="00B3469E"/>
    <w:rsid w:val="00B351E6"/>
    <w:rsid w:val="00B36128"/>
    <w:rsid w:val="00B46A14"/>
    <w:rsid w:val="00B46D18"/>
    <w:rsid w:val="00B528C2"/>
    <w:rsid w:val="00B5440D"/>
    <w:rsid w:val="00B54F9A"/>
    <w:rsid w:val="00B569E2"/>
    <w:rsid w:val="00B56BD4"/>
    <w:rsid w:val="00B57650"/>
    <w:rsid w:val="00B61E7B"/>
    <w:rsid w:val="00B64FDB"/>
    <w:rsid w:val="00B65B96"/>
    <w:rsid w:val="00B66511"/>
    <w:rsid w:val="00B667DB"/>
    <w:rsid w:val="00B67B09"/>
    <w:rsid w:val="00B747E6"/>
    <w:rsid w:val="00B753AD"/>
    <w:rsid w:val="00B753FD"/>
    <w:rsid w:val="00B82321"/>
    <w:rsid w:val="00B84695"/>
    <w:rsid w:val="00B84AF0"/>
    <w:rsid w:val="00B87848"/>
    <w:rsid w:val="00B87EE0"/>
    <w:rsid w:val="00B943AB"/>
    <w:rsid w:val="00B97858"/>
    <w:rsid w:val="00BA6A94"/>
    <w:rsid w:val="00BB039A"/>
    <w:rsid w:val="00BC40CF"/>
    <w:rsid w:val="00BC6933"/>
    <w:rsid w:val="00BC693E"/>
    <w:rsid w:val="00BC6D82"/>
    <w:rsid w:val="00BC7469"/>
    <w:rsid w:val="00BD1A92"/>
    <w:rsid w:val="00BD44DD"/>
    <w:rsid w:val="00BE187D"/>
    <w:rsid w:val="00BE30A8"/>
    <w:rsid w:val="00BE3B6B"/>
    <w:rsid w:val="00BE72EB"/>
    <w:rsid w:val="00BF35D4"/>
    <w:rsid w:val="00BF3BF6"/>
    <w:rsid w:val="00BF4AAC"/>
    <w:rsid w:val="00C033E3"/>
    <w:rsid w:val="00C05838"/>
    <w:rsid w:val="00C05BAB"/>
    <w:rsid w:val="00C075D6"/>
    <w:rsid w:val="00C116C7"/>
    <w:rsid w:val="00C16271"/>
    <w:rsid w:val="00C17002"/>
    <w:rsid w:val="00C229B3"/>
    <w:rsid w:val="00C247F2"/>
    <w:rsid w:val="00C24D9C"/>
    <w:rsid w:val="00C2572C"/>
    <w:rsid w:val="00C26AA5"/>
    <w:rsid w:val="00C26FCE"/>
    <w:rsid w:val="00C34AD3"/>
    <w:rsid w:val="00C357E0"/>
    <w:rsid w:val="00C4028D"/>
    <w:rsid w:val="00C426C1"/>
    <w:rsid w:val="00C43EE1"/>
    <w:rsid w:val="00C43FC1"/>
    <w:rsid w:val="00C54474"/>
    <w:rsid w:val="00C60543"/>
    <w:rsid w:val="00C6105B"/>
    <w:rsid w:val="00C6504E"/>
    <w:rsid w:val="00C653C0"/>
    <w:rsid w:val="00C667DB"/>
    <w:rsid w:val="00C72035"/>
    <w:rsid w:val="00C727AC"/>
    <w:rsid w:val="00C73237"/>
    <w:rsid w:val="00C73DC2"/>
    <w:rsid w:val="00C760BD"/>
    <w:rsid w:val="00C7761D"/>
    <w:rsid w:val="00C80E55"/>
    <w:rsid w:val="00C81138"/>
    <w:rsid w:val="00C83978"/>
    <w:rsid w:val="00C860D0"/>
    <w:rsid w:val="00C86217"/>
    <w:rsid w:val="00C87604"/>
    <w:rsid w:val="00C8761F"/>
    <w:rsid w:val="00C913A4"/>
    <w:rsid w:val="00C96A5D"/>
    <w:rsid w:val="00CA00DF"/>
    <w:rsid w:val="00CA0357"/>
    <w:rsid w:val="00CA052C"/>
    <w:rsid w:val="00CA1D7C"/>
    <w:rsid w:val="00CA3217"/>
    <w:rsid w:val="00CB0BB6"/>
    <w:rsid w:val="00CB1553"/>
    <w:rsid w:val="00CB2A55"/>
    <w:rsid w:val="00CC0272"/>
    <w:rsid w:val="00CC4848"/>
    <w:rsid w:val="00CC5321"/>
    <w:rsid w:val="00CC5FBE"/>
    <w:rsid w:val="00CC6817"/>
    <w:rsid w:val="00CD2DE6"/>
    <w:rsid w:val="00CD448D"/>
    <w:rsid w:val="00CD49F9"/>
    <w:rsid w:val="00CD5693"/>
    <w:rsid w:val="00CE1849"/>
    <w:rsid w:val="00CE5DB1"/>
    <w:rsid w:val="00CE6578"/>
    <w:rsid w:val="00CE670E"/>
    <w:rsid w:val="00CF31D3"/>
    <w:rsid w:val="00CF3D5E"/>
    <w:rsid w:val="00CF7D16"/>
    <w:rsid w:val="00D00534"/>
    <w:rsid w:val="00D03C25"/>
    <w:rsid w:val="00D04EA6"/>
    <w:rsid w:val="00D05C0C"/>
    <w:rsid w:val="00D16170"/>
    <w:rsid w:val="00D2133D"/>
    <w:rsid w:val="00D214B7"/>
    <w:rsid w:val="00D21C22"/>
    <w:rsid w:val="00D21F9D"/>
    <w:rsid w:val="00D23719"/>
    <w:rsid w:val="00D249FE"/>
    <w:rsid w:val="00D2639D"/>
    <w:rsid w:val="00D27F1A"/>
    <w:rsid w:val="00D33BE7"/>
    <w:rsid w:val="00D36F26"/>
    <w:rsid w:val="00D3777A"/>
    <w:rsid w:val="00D41CAC"/>
    <w:rsid w:val="00D52E80"/>
    <w:rsid w:val="00D53B82"/>
    <w:rsid w:val="00D5770E"/>
    <w:rsid w:val="00D60E81"/>
    <w:rsid w:val="00D61A82"/>
    <w:rsid w:val="00D64699"/>
    <w:rsid w:val="00D64987"/>
    <w:rsid w:val="00D746FE"/>
    <w:rsid w:val="00D749A3"/>
    <w:rsid w:val="00D75EAC"/>
    <w:rsid w:val="00D77F15"/>
    <w:rsid w:val="00D81287"/>
    <w:rsid w:val="00D87451"/>
    <w:rsid w:val="00D87BBF"/>
    <w:rsid w:val="00D9097A"/>
    <w:rsid w:val="00D9218E"/>
    <w:rsid w:val="00D97464"/>
    <w:rsid w:val="00DA0642"/>
    <w:rsid w:val="00DA3A60"/>
    <w:rsid w:val="00DA3FF1"/>
    <w:rsid w:val="00DB03A2"/>
    <w:rsid w:val="00DB1B76"/>
    <w:rsid w:val="00DD11B2"/>
    <w:rsid w:val="00DD4A9B"/>
    <w:rsid w:val="00DE0996"/>
    <w:rsid w:val="00DE1D91"/>
    <w:rsid w:val="00DE23A5"/>
    <w:rsid w:val="00DE51D6"/>
    <w:rsid w:val="00DE550A"/>
    <w:rsid w:val="00DE7D3D"/>
    <w:rsid w:val="00DF124E"/>
    <w:rsid w:val="00DF26DC"/>
    <w:rsid w:val="00DF34F6"/>
    <w:rsid w:val="00DF40AF"/>
    <w:rsid w:val="00DF6767"/>
    <w:rsid w:val="00DF752F"/>
    <w:rsid w:val="00E11DA8"/>
    <w:rsid w:val="00E129C4"/>
    <w:rsid w:val="00E12BB3"/>
    <w:rsid w:val="00E13D06"/>
    <w:rsid w:val="00E1644E"/>
    <w:rsid w:val="00E16E6E"/>
    <w:rsid w:val="00E2267C"/>
    <w:rsid w:val="00E23D49"/>
    <w:rsid w:val="00E2456E"/>
    <w:rsid w:val="00E37F2F"/>
    <w:rsid w:val="00E42F7E"/>
    <w:rsid w:val="00E431BE"/>
    <w:rsid w:val="00E434A8"/>
    <w:rsid w:val="00E46F43"/>
    <w:rsid w:val="00E47577"/>
    <w:rsid w:val="00E51E8C"/>
    <w:rsid w:val="00E52CB0"/>
    <w:rsid w:val="00E53B18"/>
    <w:rsid w:val="00E53E41"/>
    <w:rsid w:val="00E55BFC"/>
    <w:rsid w:val="00E5609B"/>
    <w:rsid w:val="00E56F10"/>
    <w:rsid w:val="00E617BB"/>
    <w:rsid w:val="00E63024"/>
    <w:rsid w:val="00E66453"/>
    <w:rsid w:val="00E70613"/>
    <w:rsid w:val="00E71016"/>
    <w:rsid w:val="00E7697F"/>
    <w:rsid w:val="00E771E4"/>
    <w:rsid w:val="00E772F8"/>
    <w:rsid w:val="00E80C14"/>
    <w:rsid w:val="00E82A18"/>
    <w:rsid w:val="00E838E4"/>
    <w:rsid w:val="00E865FF"/>
    <w:rsid w:val="00E86F2D"/>
    <w:rsid w:val="00EA3B6A"/>
    <w:rsid w:val="00EA3F81"/>
    <w:rsid w:val="00EA44E6"/>
    <w:rsid w:val="00EB037B"/>
    <w:rsid w:val="00EB2F70"/>
    <w:rsid w:val="00EB798B"/>
    <w:rsid w:val="00EC4595"/>
    <w:rsid w:val="00EC6948"/>
    <w:rsid w:val="00ED2F39"/>
    <w:rsid w:val="00ED41DB"/>
    <w:rsid w:val="00ED528C"/>
    <w:rsid w:val="00EE087E"/>
    <w:rsid w:val="00EE1625"/>
    <w:rsid w:val="00EE2DB2"/>
    <w:rsid w:val="00EE3689"/>
    <w:rsid w:val="00EE5809"/>
    <w:rsid w:val="00EE60C0"/>
    <w:rsid w:val="00EE70A5"/>
    <w:rsid w:val="00EE75F0"/>
    <w:rsid w:val="00EF0B45"/>
    <w:rsid w:val="00F0717B"/>
    <w:rsid w:val="00F10BFE"/>
    <w:rsid w:val="00F14A22"/>
    <w:rsid w:val="00F16B27"/>
    <w:rsid w:val="00F2085E"/>
    <w:rsid w:val="00F22AC9"/>
    <w:rsid w:val="00F2385A"/>
    <w:rsid w:val="00F24106"/>
    <w:rsid w:val="00F31952"/>
    <w:rsid w:val="00F36331"/>
    <w:rsid w:val="00F37D13"/>
    <w:rsid w:val="00F408D9"/>
    <w:rsid w:val="00F415E4"/>
    <w:rsid w:val="00F5264A"/>
    <w:rsid w:val="00F6020C"/>
    <w:rsid w:val="00F634A3"/>
    <w:rsid w:val="00F6362B"/>
    <w:rsid w:val="00F645AF"/>
    <w:rsid w:val="00F7104C"/>
    <w:rsid w:val="00F743BC"/>
    <w:rsid w:val="00F759DE"/>
    <w:rsid w:val="00F820F2"/>
    <w:rsid w:val="00F82813"/>
    <w:rsid w:val="00F86181"/>
    <w:rsid w:val="00F873D1"/>
    <w:rsid w:val="00F92A74"/>
    <w:rsid w:val="00F97AFD"/>
    <w:rsid w:val="00FA054C"/>
    <w:rsid w:val="00FA06DD"/>
    <w:rsid w:val="00FA3497"/>
    <w:rsid w:val="00FA56F3"/>
    <w:rsid w:val="00FB1108"/>
    <w:rsid w:val="00FB2512"/>
    <w:rsid w:val="00FB2A7A"/>
    <w:rsid w:val="00FB2FFF"/>
    <w:rsid w:val="00FB3B20"/>
    <w:rsid w:val="00FB6CD5"/>
    <w:rsid w:val="00FB7071"/>
    <w:rsid w:val="00FB77C2"/>
    <w:rsid w:val="00FB7C29"/>
    <w:rsid w:val="00FC2073"/>
    <w:rsid w:val="00FC3C86"/>
    <w:rsid w:val="00FD2559"/>
    <w:rsid w:val="00FD6441"/>
    <w:rsid w:val="00FD74AC"/>
    <w:rsid w:val="00FE0425"/>
    <w:rsid w:val="00FE1577"/>
    <w:rsid w:val="00FE34A8"/>
    <w:rsid w:val="00FE4279"/>
    <w:rsid w:val="00FE4500"/>
    <w:rsid w:val="00FE5F7D"/>
    <w:rsid w:val="00FE6A55"/>
    <w:rsid w:val="00FE72BB"/>
    <w:rsid w:val="00FF258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12C4"/>
  <w15:chartTrackingRefBased/>
  <w15:docId w15:val="{D505BD9B-66D7-488A-BB53-621649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1B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302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270"/>
  </w:style>
  <w:style w:type="paragraph" w:styleId="Piedepgina">
    <w:name w:val="footer"/>
    <w:basedOn w:val="Normal"/>
    <w:link w:val="PiedepginaCar"/>
    <w:uiPriority w:val="99"/>
    <w:unhideWhenUsed/>
    <w:rsid w:val="009D22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270"/>
  </w:style>
  <w:style w:type="table" w:styleId="Tablaconcuadrcula">
    <w:name w:val="Table Grid"/>
    <w:basedOn w:val="Tablanormal"/>
    <w:uiPriority w:val="59"/>
    <w:rsid w:val="000F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0ABA"/>
    <w:pPr>
      <w:ind w:left="720"/>
      <w:contextualSpacing/>
    </w:pPr>
  </w:style>
  <w:style w:type="paragraph" w:customStyle="1" w:styleId="Default">
    <w:name w:val="Default"/>
    <w:rsid w:val="000F0ABA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F0A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5D9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2A5F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3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7044A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60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8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2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3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contenidos/programas/endiseg/2021/doc/endiseg_2021_resultado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1429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Gestión y Transformación Escolar</dc:creator>
  <cp:keywords/>
  <dc:description/>
  <cp:lastModifiedBy>Avelina Galindo Celix</cp:lastModifiedBy>
  <cp:revision>3</cp:revision>
  <dcterms:created xsi:type="dcterms:W3CDTF">2026-03-22T04:16:00Z</dcterms:created>
  <dcterms:modified xsi:type="dcterms:W3CDTF">2026-03-22T04:20:00Z</dcterms:modified>
</cp:coreProperties>
</file>