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726B" w14:textId="36BA96E9" w:rsidR="0012150E" w:rsidRDefault="00FA6B23" w:rsidP="005164D6">
      <w:r>
        <w:rPr>
          <w:noProof/>
          <w:lang w:val="en-US"/>
        </w:rPr>
        <mc:AlternateContent>
          <mc:Choice Requires="wps">
            <w:drawing>
              <wp:anchor distT="0" distB="0" distL="114300" distR="114300" simplePos="0" relativeHeight="251664384" behindDoc="0" locked="0" layoutInCell="1" allowOverlap="1" wp14:anchorId="24627957" wp14:editId="6560C200">
                <wp:simplePos x="0" y="0"/>
                <wp:positionH relativeFrom="margin">
                  <wp:posOffset>7924800</wp:posOffset>
                </wp:positionH>
                <wp:positionV relativeFrom="paragraph">
                  <wp:posOffset>266065</wp:posOffset>
                </wp:positionV>
                <wp:extent cx="1386205" cy="266700"/>
                <wp:effectExtent l="0" t="0" r="4445" b="0"/>
                <wp:wrapNone/>
                <wp:docPr id="1" name="Cuadro de texto 1"/>
                <wp:cNvGraphicFramePr/>
                <a:graphic xmlns:a="http://schemas.openxmlformats.org/drawingml/2006/main">
                  <a:graphicData uri="http://schemas.microsoft.com/office/word/2010/wordprocessingShape">
                    <wps:wsp>
                      <wps:cNvSpPr txBox="1"/>
                      <wps:spPr>
                        <a:xfrm>
                          <a:off x="0" y="0"/>
                          <a:ext cx="1386205" cy="266700"/>
                        </a:xfrm>
                        <a:prstGeom prst="rect">
                          <a:avLst/>
                        </a:prstGeom>
                        <a:solidFill>
                          <a:schemeClr val="lt1"/>
                        </a:solidFill>
                        <a:ln w="6350">
                          <a:noFill/>
                        </a:ln>
                      </wps:spPr>
                      <wps:txbx>
                        <w:txbxContent>
                          <w:p w14:paraId="70B32846" w14:textId="2C964506" w:rsidR="00F6020C" w:rsidRPr="0082078F" w:rsidRDefault="00F6020C" w:rsidP="00FA6B23">
                            <w:pPr>
                              <w:spacing w:after="0" w:line="240" w:lineRule="auto"/>
                              <w:jc w:val="center"/>
                              <w:rPr>
                                <w:rFonts w:ascii="Cambria" w:hAnsi="Cambria"/>
                                <w:b/>
                                <w:bCs/>
                                <w:sz w:val="18"/>
                                <w:szCs w:val="18"/>
                              </w:rPr>
                            </w:pPr>
                            <w:r w:rsidRPr="0082078F">
                              <w:rPr>
                                <w:rFonts w:ascii="Cambria" w:hAnsi="Cambria"/>
                                <w:b/>
                                <w:bCs/>
                                <w:sz w:val="18"/>
                                <w:szCs w:val="18"/>
                              </w:rPr>
                              <w:t>Carta descriptiva: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27957" id="_x0000_t202" coordsize="21600,21600" o:spt="202" path="m,l,21600r21600,l21600,xe">
                <v:stroke joinstyle="miter"/>
                <v:path gradientshapeok="t" o:connecttype="rect"/>
              </v:shapetype>
              <v:shape id="Cuadro de texto 1" o:spid="_x0000_s1026" type="#_x0000_t202" style="position:absolute;margin-left:624pt;margin-top:20.95pt;width:109.15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" fillcolor="white [3201]" stroked="f" strokeweight=".5pt">
                <v:textbox>
                  <w:txbxContent>
                    <w:p w14:paraId="70B32846" w14:textId="2C964506" w:rsidR="00F6020C" w:rsidRPr="0082078F" w:rsidRDefault="00F6020C" w:rsidP="00FA6B23">
                      <w:pPr>
                        <w:spacing w:after="0" w:line="240" w:lineRule="auto"/>
                        <w:jc w:val="center"/>
                        <w:rPr>
                          <w:rFonts w:ascii="Cambria" w:hAnsi="Cambria"/>
                          <w:b/>
                          <w:bCs/>
                          <w:sz w:val="18"/>
                          <w:szCs w:val="18"/>
                        </w:rPr>
                      </w:pPr>
                      <w:r w:rsidRPr="0082078F">
                        <w:rPr>
                          <w:rFonts w:ascii="Cambria" w:hAnsi="Cambria"/>
                          <w:b/>
                          <w:bCs/>
                          <w:sz w:val="18"/>
                          <w:szCs w:val="18"/>
                        </w:rPr>
                        <w:t>Carta descriptiva:</w:t>
                      </w:r>
                    </w:p>
                  </w:txbxContent>
                </v:textbox>
                <w10:wrap anchorx="margin"/>
              </v:shape>
            </w:pict>
          </mc:Fallback>
        </mc:AlternateContent>
      </w:r>
      <w:r w:rsidRPr="006916B3">
        <w:rPr>
          <w:rFonts w:ascii="Arial Narrow" w:hAnsi="Arial Narrow"/>
          <w:noProof/>
          <w:color w:val="0070C0"/>
          <w:sz w:val="20"/>
          <w:szCs w:val="20"/>
          <w:lang w:val="en-US"/>
        </w:rPr>
        <mc:AlternateContent>
          <mc:Choice Requires="wps">
            <w:drawing>
              <wp:anchor distT="45720" distB="45720" distL="114300" distR="114300" simplePos="0" relativeHeight="251659264" behindDoc="0" locked="0" layoutInCell="1" allowOverlap="1" wp14:anchorId="4541EA9C" wp14:editId="1698464D">
                <wp:simplePos x="0" y="0"/>
                <wp:positionH relativeFrom="margin">
                  <wp:posOffset>571500</wp:posOffset>
                </wp:positionH>
                <wp:positionV relativeFrom="paragraph">
                  <wp:posOffset>132715</wp:posOffset>
                </wp:positionV>
                <wp:extent cx="7321550" cy="33337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0" cy="333375"/>
                        </a:xfrm>
                        <a:prstGeom prst="rect">
                          <a:avLst/>
                        </a:prstGeom>
                        <a:noFill/>
                        <a:ln w="9525">
                          <a:noFill/>
                          <a:miter lim="800000"/>
                          <a:headEnd/>
                          <a:tailEnd/>
                        </a:ln>
                      </wps:spPr>
                      <wps:txbx>
                        <w:txbxContent>
                          <w:p w14:paraId="76FC8B0D" w14:textId="2278A9BF" w:rsidR="00A4342D" w:rsidRPr="00FA6B23" w:rsidRDefault="00A4342D" w:rsidP="00C15AB2">
                            <w:pPr>
                              <w:autoSpaceDE w:val="0"/>
                              <w:autoSpaceDN w:val="0"/>
                              <w:adjustRightInd w:val="0"/>
                              <w:spacing w:after="0" w:line="240" w:lineRule="auto"/>
                              <w:jc w:val="center"/>
                              <w:rPr>
                                <w:rFonts w:ascii="Cambria" w:hAnsi="Cambria" w:cs="Geomanist-Bold"/>
                                <w:b/>
                                <w:i/>
                                <w:color w:val="4472C4" w:themeColor="accent1"/>
                              </w:rPr>
                            </w:pPr>
                            <w:r w:rsidRPr="00FA6B23">
                              <w:rPr>
                                <w:rFonts w:ascii="Cambria" w:hAnsi="Cambria" w:cs="Geomanist-Bold"/>
                                <w:b/>
                                <w:i/>
                                <w:color w:val="4472C4" w:themeColor="accent1"/>
                              </w:rPr>
                              <w:t xml:space="preserve">Tema </w:t>
                            </w:r>
                            <w:r w:rsidR="00D175DD" w:rsidRPr="00FA6B23">
                              <w:rPr>
                                <w:rFonts w:ascii="Cambria" w:hAnsi="Cambria" w:cs="Geomanist-Bold"/>
                                <w:b/>
                                <w:i/>
                                <w:color w:val="4472C4" w:themeColor="accent1"/>
                              </w:rPr>
                              <w:t>siete</w:t>
                            </w:r>
                            <w:r w:rsidRPr="00FA6B23">
                              <w:rPr>
                                <w:rFonts w:ascii="Cambria" w:hAnsi="Cambria" w:cs="Geomanist-Bold"/>
                                <w:b/>
                                <w:i/>
                                <w:color w:val="4472C4" w:themeColor="accent1"/>
                              </w:rPr>
                              <w:t xml:space="preserve">. </w:t>
                            </w:r>
                            <w:r w:rsidR="00D175DD" w:rsidRPr="00FA6B23">
                              <w:rPr>
                                <w:rFonts w:ascii="Cambria" w:hAnsi="Cambria" w:cs="Geomanist-Bold"/>
                                <w:b/>
                                <w:i/>
                                <w:color w:val="4472C4" w:themeColor="accent1"/>
                              </w:rPr>
                              <w:t>Integración Curricular</w:t>
                            </w:r>
                          </w:p>
                          <w:p w14:paraId="3E9AE609" w14:textId="77777777" w:rsidR="00A4342D" w:rsidRPr="00FA6B23" w:rsidRDefault="00A4342D" w:rsidP="00C15AB2">
                            <w:pPr>
                              <w:autoSpaceDE w:val="0"/>
                              <w:autoSpaceDN w:val="0"/>
                              <w:adjustRightInd w:val="0"/>
                              <w:spacing w:after="0" w:line="240" w:lineRule="auto"/>
                              <w:jc w:val="center"/>
                              <w:rPr>
                                <w:rFonts w:ascii="Cambria" w:hAnsi="Cambria" w:cs="Geomanist-Bold"/>
                                <w:b/>
                                <w:i/>
                                <w:color w:val="7E005D"/>
                              </w:rPr>
                            </w:pPr>
                          </w:p>
                          <w:p w14:paraId="1C904F33" w14:textId="77777777" w:rsidR="005C0D3E" w:rsidRPr="00FA6B23" w:rsidRDefault="005C0D3E" w:rsidP="005164D6">
                            <w:pPr>
                              <w:spacing w:after="0" w:line="240" w:lineRule="auto"/>
                              <w:jc w:val="center"/>
                              <w:rPr>
                                <w:rFonts w:ascii="Cambria" w:hAnsi="Cambria"/>
                                <w:b/>
                                <w:bCs/>
                                <w:color w:val="7E005D"/>
                              </w:rPr>
                            </w:pPr>
                          </w:p>
                          <w:p w14:paraId="76B6A650" w14:textId="77777777" w:rsidR="005C0D3E" w:rsidRPr="00FA6B23" w:rsidRDefault="005C0D3E" w:rsidP="005164D6">
                            <w:pPr>
                              <w:spacing w:after="0" w:line="240" w:lineRule="auto"/>
                              <w:jc w:val="center"/>
                              <w:rPr>
                                <w:rFonts w:ascii="Arial Narrow" w:hAnsi="Arial Narrow"/>
                                <w:b/>
                                <w:bCs/>
                                <w:color w:val="7E005D"/>
                              </w:rPr>
                            </w:pPr>
                          </w:p>
                          <w:p w14:paraId="1BA04774" w14:textId="77777777" w:rsidR="005C0D3E" w:rsidRPr="00FA6B23" w:rsidRDefault="005C0D3E" w:rsidP="005164D6">
                            <w:pPr>
                              <w:spacing w:after="0" w:line="240" w:lineRule="auto"/>
                              <w:jc w:val="center"/>
                              <w:rPr>
                                <w:rFonts w:ascii="Arial Narrow" w:hAnsi="Arial Narrow"/>
                                <w:b/>
                                <w:bCs/>
                                <w:color w:val="7E005D"/>
                              </w:rPr>
                            </w:pPr>
                          </w:p>
                          <w:p w14:paraId="6F2D089F" w14:textId="77777777" w:rsidR="005C0D3E" w:rsidRPr="00FA6B23" w:rsidRDefault="005C0D3E" w:rsidP="005164D6">
                            <w:pPr>
                              <w:spacing w:after="0" w:line="240" w:lineRule="auto"/>
                              <w:jc w:val="center"/>
                              <w:rPr>
                                <w:rFonts w:ascii="Arial Narrow" w:hAnsi="Arial Narrow"/>
                                <w:b/>
                                <w:bCs/>
                                <w:color w:val="7E005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1EA9C" id="Cuadro de texto 2" o:spid="_x0000_s1027" type="#_x0000_t202" style="position:absolute;margin-left:45pt;margin-top:10.45pt;width:576.5pt;height:2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" filled="f" stroked="f">
                <v:textbox>
                  <w:txbxContent>
                    <w:p w14:paraId="76FC8B0D" w14:textId="2278A9BF" w:rsidR="00A4342D" w:rsidRPr="00FA6B23" w:rsidRDefault="00A4342D" w:rsidP="00C15AB2">
                      <w:pPr>
                        <w:autoSpaceDE w:val="0"/>
                        <w:autoSpaceDN w:val="0"/>
                        <w:adjustRightInd w:val="0"/>
                        <w:spacing w:after="0" w:line="240" w:lineRule="auto"/>
                        <w:jc w:val="center"/>
                        <w:rPr>
                          <w:rFonts w:ascii="Cambria" w:hAnsi="Cambria" w:cs="Geomanist-Bold"/>
                          <w:b/>
                          <w:i/>
                          <w:color w:val="4472C4" w:themeColor="accent1"/>
                        </w:rPr>
                      </w:pPr>
                      <w:r w:rsidRPr="00FA6B23">
                        <w:rPr>
                          <w:rFonts w:ascii="Cambria" w:hAnsi="Cambria" w:cs="Geomanist-Bold"/>
                          <w:b/>
                          <w:i/>
                          <w:color w:val="4472C4" w:themeColor="accent1"/>
                        </w:rPr>
                        <w:t xml:space="preserve">Tema </w:t>
                      </w:r>
                      <w:r w:rsidR="00D175DD" w:rsidRPr="00FA6B23">
                        <w:rPr>
                          <w:rFonts w:ascii="Cambria" w:hAnsi="Cambria" w:cs="Geomanist-Bold"/>
                          <w:b/>
                          <w:i/>
                          <w:color w:val="4472C4" w:themeColor="accent1"/>
                        </w:rPr>
                        <w:t>siete</w:t>
                      </w:r>
                      <w:r w:rsidRPr="00FA6B23">
                        <w:rPr>
                          <w:rFonts w:ascii="Cambria" w:hAnsi="Cambria" w:cs="Geomanist-Bold"/>
                          <w:b/>
                          <w:i/>
                          <w:color w:val="4472C4" w:themeColor="accent1"/>
                        </w:rPr>
                        <w:t xml:space="preserve">. </w:t>
                      </w:r>
                      <w:r w:rsidR="00D175DD" w:rsidRPr="00FA6B23">
                        <w:rPr>
                          <w:rFonts w:ascii="Cambria" w:hAnsi="Cambria" w:cs="Geomanist-Bold"/>
                          <w:b/>
                          <w:i/>
                          <w:color w:val="4472C4" w:themeColor="accent1"/>
                        </w:rPr>
                        <w:t>Integración Curricular</w:t>
                      </w:r>
                    </w:p>
                    <w:p w14:paraId="3E9AE609" w14:textId="77777777" w:rsidR="00A4342D" w:rsidRPr="00FA6B23" w:rsidRDefault="00A4342D" w:rsidP="00C15AB2">
                      <w:pPr>
                        <w:autoSpaceDE w:val="0"/>
                        <w:autoSpaceDN w:val="0"/>
                        <w:adjustRightInd w:val="0"/>
                        <w:spacing w:after="0" w:line="240" w:lineRule="auto"/>
                        <w:jc w:val="center"/>
                        <w:rPr>
                          <w:rFonts w:ascii="Cambria" w:hAnsi="Cambria" w:cs="Geomanist-Bold"/>
                          <w:b/>
                          <w:i/>
                          <w:color w:val="7E005D"/>
                        </w:rPr>
                      </w:pPr>
                    </w:p>
                    <w:p w14:paraId="1C904F33" w14:textId="77777777" w:rsidR="005C0D3E" w:rsidRPr="00FA6B23" w:rsidRDefault="005C0D3E" w:rsidP="005164D6">
                      <w:pPr>
                        <w:spacing w:after="0" w:line="240" w:lineRule="auto"/>
                        <w:jc w:val="center"/>
                        <w:rPr>
                          <w:rFonts w:ascii="Cambria" w:hAnsi="Cambria"/>
                          <w:b/>
                          <w:bCs/>
                          <w:color w:val="7E005D"/>
                        </w:rPr>
                      </w:pPr>
                    </w:p>
                    <w:p w14:paraId="76B6A650" w14:textId="77777777" w:rsidR="005C0D3E" w:rsidRPr="00FA6B23" w:rsidRDefault="005C0D3E" w:rsidP="005164D6">
                      <w:pPr>
                        <w:spacing w:after="0" w:line="240" w:lineRule="auto"/>
                        <w:jc w:val="center"/>
                        <w:rPr>
                          <w:rFonts w:ascii="Arial Narrow" w:hAnsi="Arial Narrow"/>
                          <w:b/>
                          <w:bCs/>
                          <w:color w:val="7E005D"/>
                        </w:rPr>
                      </w:pPr>
                    </w:p>
                    <w:p w14:paraId="1BA04774" w14:textId="77777777" w:rsidR="005C0D3E" w:rsidRPr="00FA6B23" w:rsidRDefault="005C0D3E" w:rsidP="005164D6">
                      <w:pPr>
                        <w:spacing w:after="0" w:line="240" w:lineRule="auto"/>
                        <w:jc w:val="center"/>
                        <w:rPr>
                          <w:rFonts w:ascii="Arial Narrow" w:hAnsi="Arial Narrow"/>
                          <w:b/>
                          <w:bCs/>
                          <w:color w:val="7E005D"/>
                        </w:rPr>
                      </w:pPr>
                    </w:p>
                    <w:p w14:paraId="6F2D089F" w14:textId="77777777" w:rsidR="005C0D3E" w:rsidRPr="00FA6B23" w:rsidRDefault="005C0D3E" w:rsidP="005164D6">
                      <w:pPr>
                        <w:spacing w:after="0" w:line="240" w:lineRule="auto"/>
                        <w:jc w:val="center"/>
                        <w:rPr>
                          <w:rFonts w:ascii="Arial Narrow" w:hAnsi="Arial Narrow"/>
                          <w:b/>
                          <w:bCs/>
                          <w:color w:val="7E005D"/>
                        </w:rPr>
                      </w:pPr>
                    </w:p>
                  </w:txbxContent>
                </v:textbox>
                <w10:wrap anchorx="margin"/>
              </v:shape>
            </w:pict>
          </mc:Fallback>
        </mc:AlternateContent>
      </w:r>
      <w:r w:rsidR="004E70B6">
        <w:rPr>
          <w:noProof/>
          <w:lang w:val="en-US"/>
        </w:rPr>
        <mc:AlternateContent>
          <mc:Choice Requires="wps">
            <w:drawing>
              <wp:anchor distT="45720" distB="45720" distL="114300" distR="114300" simplePos="0" relativeHeight="251666432" behindDoc="0" locked="0" layoutInCell="1" allowOverlap="1" wp14:anchorId="10A463D9" wp14:editId="7D0B88E8">
                <wp:simplePos x="0" y="0"/>
                <wp:positionH relativeFrom="margin">
                  <wp:posOffset>1628775</wp:posOffset>
                </wp:positionH>
                <wp:positionV relativeFrom="paragraph">
                  <wp:posOffset>-247650</wp:posOffset>
                </wp:positionV>
                <wp:extent cx="5429250" cy="26543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65430"/>
                        </a:xfrm>
                        <a:prstGeom prst="rect">
                          <a:avLst/>
                        </a:prstGeom>
                        <a:solidFill>
                          <a:srgbClr val="FFFFFF"/>
                        </a:solidFill>
                        <a:ln w="9525">
                          <a:noFill/>
                          <a:miter lim="800000"/>
                          <a:headEnd/>
                          <a:tailEnd/>
                        </a:ln>
                      </wps:spPr>
                      <wps:txbx>
                        <w:txbxContent>
                          <w:p w14:paraId="6A45E316" w14:textId="77777777" w:rsidR="004E70B6" w:rsidRPr="004E70B6" w:rsidRDefault="004E70B6" w:rsidP="004E70B6">
                            <w:pPr>
                              <w:jc w:val="center"/>
                              <w:rPr>
                                <w:rFonts w:ascii="Cambria" w:hAnsi="Cambria"/>
                                <w:sz w:val="18"/>
                                <w:szCs w:val="18"/>
                              </w:rPr>
                            </w:pPr>
                            <w:r w:rsidRPr="004E70B6">
                              <w:rPr>
                                <w:rFonts w:ascii="Cambria" w:hAnsi="Cambria"/>
                                <w:sz w:val="18"/>
                                <w:szCs w:val="18"/>
                              </w:rPr>
                              <w:t>“2026. Año del Humanismo Mexicano en el Estado de México”</w:t>
                            </w:r>
                          </w:p>
                          <w:p w14:paraId="0212ACB3" w14:textId="7C79DDFB" w:rsidR="001830F7" w:rsidRPr="004E050D" w:rsidRDefault="001830F7" w:rsidP="001830F7">
                            <w:pPr>
                              <w:jc w:val="center"/>
                              <w:rPr>
                                <w:rFonts w:ascii="Cambria" w:hAnsi="Cambria"/>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463D9" id="_x0000_s1028" type="#_x0000_t202" style="position:absolute;margin-left:128.25pt;margin-top:-19.5pt;width:427.5pt;height:20.9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" stroked="f">
                <v:textbox>
                  <w:txbxContent>
                    <w:p w14:paraId="6A45E316" w14:textId="77777777" w:rsidR="004E70B6" w:rsidRPr="004E70B6" w:rsidRDefault="004E70B6" w:rsidP="004E70B6">
                      <w:pPr>
                        <w:jc w:val="center"/>
                        <w:rPr>
                          <w:rFonts w:ascii="Cambria" w:hAnsi="Cambria"/>
                          <w:sz w:val="18"/>
                          <w:szCs w:val="18"/>
                        </w:rPr>
                      </w:pPr>
                      <w:r w:rsidRPr="004E70B6">
                        <w:rPr>
                          <w:rFonts w:ascii="Cambria" w:hAnsi="Cambria"/>
                          <w:sz w:val="18"/>
                          <w:szCs w:val="18"/>
                        </w:rPr>
                        <w:t>“2026. Año del Humanismo Mexicano en el Estado de México”</w:t>
                      </w:r>
                    </w:p>
                    <w:p w14:paraId="0212ACB3" w14:textId="7C79DDFB" w:rsidR="001830F7" w:rsidRPr="004E050D" w:rsidRDefault="001830F7" w:rsidP="001830F7">
                      <w:pPr>
                        <w:jc w:val="center"/>
                        <w:rPr>
                          <w:rFonts w:ascii="Cambria" w:hAnsi="Cambria"/>
                          <w:sz w:val="20"/>
                          <w:szCs w:val="20"/>
                        </w:rPr>
                      </w:pPr>
                    </w:p>
                  </w:txbxContent>
                </v:textbox>
                <w10:wrap anchorx="margin"/>
              </v:shape>
            </w:pict>
          </mc:Fallback>
        </mc:AlternateContent>
      </w:r>
      <w:r w:rsidR="00571CD9">
        <w:rPr>
          <w:noProof/>
          <w:lang w:val="en-US"/>
        </w:rPr>
        <w:drawing>
          <wp:anchor distT="0" distB="0" distL="114300" distR="114300" simplePos="0" relativeHeight="251661312" behindDoc="1" locked="0" layoutInCell="1" allowOverlap="1" wp14:anchorId="5F8A76C1" wp14:editId="279E9B0F">
            <wp:simplePos x="0" y="0"/>
            <wp:positionH relativeFrom="page">
              <wp:align>left</wp:align>
            </wp:positionH>
            <wp:positionV relativeFrom="paragraph">
              <wp:posOffset>-793115</wp:posOffset>
            </wp:positionV>
            <wp:extent cx="6393485" cy="614045"/>
            <wp:effectExtent l="0" t="0" r="0" b="0"/>
            <wp:wrapNone/>
            <wp:docPr id="3" name="Imagen 3" descr="../EINE/250ppi/hoja%20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NE/250ppi/hoja%20ok.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286" r="16966" b="88544"/>
                    <a:stretch/>
                  </pic:blipFill>
                  <pic:spPr bwMode="auto">
                    <a:xfrm>
                      <a:off x="0" y="0"/>
                      <a:ext cx="6393485" cy="614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9EFD3A" w14:textId="61A67F88" w:rsidR="00B64FDB" w:rsidRDefault="00B64FDB" w:rsidP="00A4067C"/>
    <w:tbl>
      <w:tblPr>
        <w:tblStyle w:val="Tablaconcuadrcula"/>
        <w:tblW w:w="15121" w:type="dxa"/>
        <w:tblInd w:w="-431" w:type="dxa"/>
        <w:tblLayout w:type="fixed"/>
        <w:tblLook w:val="04A0" w:firstRow="1" w:lastRow="0" w:firstColumn="1" w:lastColumn="0" w:noHBand="0" w:noVBand="1"/>
      </w:tblPr>
      <w:tblGrid>
        <w:gridCol w:w="1419"/>
        <w:gridCol w:w="992"/>
        <w:gridCol w:w="8647"/>
        <w:gridCol w:w="2835"/>
        <w:gridCol w:w="1228"/>
      </w:tblGrid>
      <w:tr w:rsidR="007E137D" w:rsidRPr="007E137D" w14:paraId="44C7FDBA" w14:textId="77777777" w:rsidTr="00D175DD">
        <w:trPr>
          <w:trHeight w:val="272"/>
        </w:trPr>
        <w:tc>
          <w:tcPr>
            <w:tcW w:w="1419" w:type="dxa"/>
            <w:shd w:val="clear" w:color="auto" w:fill="4472C4" w:themeFill="accent1"/>
            <w:vAlign w:val="center"/>
          </w:tcPr>
          <w:p w14:paraId="0B12254A" w14:textId="1F97A6DE" w:rsidR="00A4067C" w:rsidRPr="007E137D" w:rsidRDefault="00A4067C" w:rsidP="00067FEA">
            <w:pPr>
              <w:spacing w:after="0" w:line="240" w:lineRule="auto"/>
              <w:jc w:val="center"/>
              <w:rPr>
                <w:rFonts w:ascii="Cambria" w:hAnsi="Cambria"/>
                <w:b/>
                <w:bCs/>
                <w:color w:val="FFFFFF" w:themeColor="background1"/>
                <w:sz w:val="20"/>
                <w:szCs w:val="20"/>
              </w:rPr>
            </w:pPr>
            <w:r w:rsidRPr="007E137D">
              <w:rPr>
                <w:rFonts w:ascii="Cambria" w:hAnsi="Cambria"/>
                <w:b/>
                <w:bCs/>
                <w:color w:val="FFFFFF" w:themeColor="background1"/>
                <w:sz w:val="20"/>
                <w:szCs w:val="20"/>
              </w:rPr>
              <w:t>H</w:t>
            </w:r>
            <w:r w:rsidR="00067FEA" w:rsidRPr="007E137D">
              <w:rPr>
                <w:rFonts w:ascii="Cambria" w:hAnsi="Cambria"/>
                <w:b/>
                <w:bCs/>
                <w:color w:val="FFFFFF" w:themeColor="background1"/>
                <w:sz w:val="20"/>
                <w:szCs w:val="20"/>
              </w:rPr>
              <w:t>orario</w:t>
            </w:r>
          </w:p>
        </w:tc>
        <w:tc>
          <w:tcPr>
            <w:tcW w:w="992" w:type="dxa"/>
            <w:shd w:val="clear" w:color="auto" w:fill="4472C4" w:themeFill="accent1"/>
            <w:vAlign w:val="center"/>
          </w:tcPr>
          <w:p w14:paraId="522D3BBB" w14:textId="77FAEA06" w:rsidR="00A4067C" w:rsidRPr="007E137D" w:rsidRDefault="00555E19" w:rsidP="003E15A6">
            <w:pPr>
              <w:spacing w:after="0" w:line="240" w:lineRule="auto"/>
              <w:jc w:val="center"/>
              <w:rPr>
                <w:rFonts w:ascii="Cambria" w:hAnsi="Cambria"/>
                <w:b/>
                <w:bCs/>
                <w:color w:val="FFFFFF" w:themeColor="background1"/>
                <w:sz w:val="20"/>
                <w:szCs w:val="20"/>
              </w:rPr>
            </w:pPr>
            <w:r w:rsidRPr="007E137D">
              <w:rPr>
                <w:rFonts w:ascii="Cambria" w:hAnsi="Cambria"/>
                <w:b/>
                <w:bCs/>
                <w:color w:val="FFFFFF" w:themeColor="background1"/>
                <w:sz w:val="20"/>
                <w:szCs w:val="20"/>
              </w:rPr>
              <w:t>Tiempo</w:t>
            </w:r>
          </w:p>
        </w:tc>
        <w:tc>
          <w:tcPr>
            <w:tcW w:w="8647" w:type="dxa"/>
            <w:shd w:val="clear" w:color="auto" w:fill="4472C4" w:themeFill="accent1"/>
            <w:vAlign w:val="center"/>
          </w:tcPr>
          <w:p w14:paraId="2C596973" w14:textId="0D270EA4" w:rsidR="00A4067C" w:rsidRPr="007E137D" w:rsidRDefault="00067FEA" w:rsidP="00067FEA">
            <w:pPr>
              <w:spacing w:after="0" w:line="240" w:lineRule="auto"/>
              <w:jc w:val="center"/>
              <w:rPr>
                <w:rFonts w:ascii="Cambria" w:hAnsi="Cambria"/>
                <w:b/>
                <w:bCs/>
                <w:color w:val="FFFFFF" w:themeColor="background1"/>
                <w:sz w:val="20"/>
                <w:szCs w:val="20"/>
              </w:rPr>
            </w:pPr>
            <w:r w:rsidRPr="007E137D">
              <w:rPr>
                <w:rFonts w:ascii="Cambria" w:hAnsi="Cambria"/>
                <w:b/>
                <w:bCs/>
                <w:color w:val="FFFFFF" w:themeColor="background1"/>
                <w:sz w:val="20"/>
                <w:szCs w:val="20"/>
              </w:rPr>
              <w:t>Actividades sugeridas</w:t>
            </w:r>
          </w:p>
        </w:tc>
        <w:tc>
          <w:tcPr>
            <w:tcW w:w="2835" w:type="dxa"/>
            <w:shd w:val="clear" w:color="auto" w:fill="4472C4" w:themeFill="accent1"/>
            <w:vAlign w:val="center"/>
          </w:tcPr>
          <w:p w14:paraId="7D2F258F" w14:textId="54C4ADC9" w:rsidR="00A4067C" w:rsidRPr="007E137D" w:rsidRDefault="00A4067C" w:rsidP="00067FEA">
            <w:pPr>
              <w:spacing w:after="0" w:line="240" w:lineRule="auto"/>
              <w:jc w:val="center"/>
              <w:rPr>
                <w:rFonts w:ascii="Cambria" w:hAnsi="Cambria"/>
                <w:b/>
                <w:bCs/>
                <w:color w:val="FFFFFF" w:themeColor="background1"/>
                <w:sz w:val="20"/>
                <w:szCs w:val="20"/>
              </w:rPr>
            </w:pPr>
            <w:r w:rsidRPr="007E137D">
              <w:rPr>
                <w:rFonts w:ascii="Cambria" w:hAnsi="Cambria"/>
                <w:b/>
                <w:bCs/>
                <w:color w:val="FFFFFF" w:themeColor="background1"/>
                <w:sz w:val="20"/>
                <w:szCs w:val="20"/>
              </w:rPr>
              <w:t>R</w:t>
            </w:r>
            <w:r w:rsidR="00067FEA" w:rsidRPr="007E137D">
              <w:rPr>
                <w:rFonts w:ascii="Cambria" w:hAnsi="Cambria"/>
                <w:b/>
                <w:bCs/>
                <w:color w:val="FFFFFF" w:themeColor="background1"/>
                <w:sz w:val="20"/>
                <w:szCs w:val="20"/>
              </w:rPr>
              <w:t>ecursos</w:t>
            </w:r>
          </w:p>
        </w:tc>
        <w:tc>
          <w:tcPr>
            <w:tcW w:w="1228" w:type="dxa"/>
            <w:shd w:val="clear" w:color="auto" w:fill="4472C4" w:themeFill="accent1"/>
            <w:vAlign w:val="center"/>
          </w:tcPr>
          <w:p w14:paraId="14C0D56A" w14:textId="53436854" w:rsidR="00A4067C" w:rsidRPr="00735437" w:rsidRDefault="00255AE4" w:rsidP="00067FEA">
            <w:pPr>
              <w:spacing w:after="0" w:line="240" w:lineRule="auto"/>
              <w:jc w:val="center"/>
              <w:rPr>
                <w:rFonts w:ascii="Cambria" w:hAnsi="Cambria"/>
                <w:b/>
                <w:bCs/>
                <w:color w:val="FFFFFF" w:themeColor="background1"/>
                <w:sz w:val="16"/>
                <w:szCs w:val="16"/>
              </w:rPr>
            </w:pPr>
            <w:r w:rsidRPr="00735437">
              <w:rPr>
                <w:rFonts w:ascii="Cambria" w:hAnsi="Cambria"/>
                <w:b/>
                <w:bCs/>
                <w:color w:val="FFFFFF" w:themeColor="background1"/>
                <w:sz w:val="16"/>
                <w:szCs w:val="16"/>
              </w:rPr>
              <w:t>R</w:t>
            </w:r>
            <w:r w:rsidR="00067FEA" w:rsidRPr="00735437">
              <w:rPr>
                <w:rFonts w:ascii="Cambria" w:hAnsi="Cambria"/>
                <w:b/>
                <w:bCs/>
                <w:color w:val="FFFFFF" w:themeColor="background1"/>
                <w:sz w:val="16"/>
                <w:szCs w:val="16"/>
              </w:rPr>
              <w:t>esponsable</w:t>
            </w:r>
          </w:p>
        </w:tc>
      </w:tr>
      <w:tr w:rsidR="008512E7" w:rsidRPr="00B65B96" w14:paraId="097FD3A4" w14:textId="77777777" w:rsidTr="00D1149C">
        <w:trPr>
          <w:trHeight w:val="619"/>
        </w:trPr>
        <w:tc>
          <w:tcPr>
            <w:tcW w:w="1419" w:type="dxa"/>
            <w:vAlign w:val="center"/>
          </w:tcPr>
          <w:p w14:paraId="24FFC944" w14:textId="77777777" w:rsidR="008512E7" w:rsidRDefault="00890DCE" w:rsidP="00491370">
            <w:pPr>
              <w:spacing w:after="0" w:line="240" w:lineRule="auto"/>
              <w:jc w:val="center"/>
              <w:rPr>
                <w:rFonts w:ascii="Cambria" w:hAnsi="Cambria"/>
                <w:sz w:val="16"/>
                <w:szCs w:val="16"/>
              </w:rPr>
            </w:pPr>
            <w:r w:rsidRPr="00244FC0">
              <w:rPr>
                <w:rFonts w:ascii="Cambria" w:hAnsi="Cambria"/>
                <w:sz w:val="18"/>
                <w:szCs w:val="18"/>
              </w:rPr>
              <w:t>8:00 a 8:05</w:t>
            </w:r>
            <w:r w:rsidR="00AB43AB">
              <w:rPr>
                <w:rFonts w:ascii="Cambria" w:hAnsi="Cambria"/>
                <w:sz w:val="16"/>
                <w:szCs w:val="16"/>
              </w:rPr>
              <w:t>hr</w:t>
            </w:r>
          </w:p>
          <w:p w14:paraId="6EF2BEE4" w14:textId="03D902F5" w:rsidR="000C3877" w:rsidRPr="00244FC0" w:rsidRDefault="000C3877" w:rsidP="00491370">
            <w:pPr>
              <w:spacing w:after="0" w:line="240" w:lineRule="auto"/>
              <w:jc w:val="center"/>
              <w:rPr>
                <w:rFonts w:ascii="Cambria" w:hAnsi="Cambria"/>
                <w:sz w:val="18"/>
                <w:szCs w:val="18"/>
              </w:rPr>
            </w:pPr>
            <w:r w:rsidRPr="006168AE">
              <w:rPr>
                <w:rFonts w:ascii="Cambria" w:hAnsi="Cambria"/>
                <w:sz w:val="16"/>
                <w:szCs w:val="16"/>
              </w:rPr>
              <w:t>13:30 a 13:35hr</w:t>
            </w:r>
          </w:p>
        </w:tc>
        <w:tc>
          <w:tcPr>
            <w:tcW w:w="992" w:type="dxa"/>
            <w:vAlign w:val="center"/>
          </w:tcPr>
          <w:p w14:paraId="719220C5" w14:textId="5357CEBA" w:rsidR="008512E7" w:rsidRPr="00B65B96" w:rsidRDefault="00890DCE" w:rsidP="00706C5C">
            <w:pPr>
              <w:spacing w:after="0" w:line="240" w:lineRule="auto"/>
              <w:jc w:val="center"/>
              <w:rPr>
                <w:rFonts w:ascii="Cambria" w:hAnsi="Cambria"/>
                <w:sz w:val="20"/>
                <w:szCs w:val="20"/>
              </w:rPr>
            </w:pPr>
            <w:r w:rsidRPr="00B65B96">
              <w:rPr>
                <w:rFonts w:ascii="Cambria" w:hAnsi="Cambria"/>
                <w:sz w:val="20"/>
                <w:szCs w:val="20"/>
              </w:rPr>
              <w:t xml:space="preserve">5 </w:t>
            </w:r>
            <w:r w:rsidR="008512E7" w:rsidRPr="00B65B96">
              <w:rPr>
                <w:rFonts w:ascii="Cambria" w:hAnsi="Cambria"/>
                <w:sz w:val="20"/>
                <w:szCs w:val="20"/>
              </w:rPr>
              <w:t>min.</w:t>
            </w:r>
          </w:p>
        </w:tc>
        <w:tc>
          <w:tcPr>
            <w:tcW w:w="8647" w:type="dxa"/>
          </w:tcPr>
          <w:p w14:paraId="479C03AE" w14:textId="499E8487" w:rsidR="00890DCE" w:rsidRPr="00B65B96" w:rsidRDefault="00890DCE" w:rsidP="00684BCB">
            <w:pPr>
              <w:pStyle w:val="Prrafodelista"/>
              <w:numPr>
                <w:ilvl w:val="0"/>
                <w:numId w:val="30"/>
              </w:numPr>
              <w:autoSpaceDE w:val="0"/>
              <w:autoSpaceDN w:val="0"/>
              <w:adjustRightInd w:val="0"/>
              <w:spacing w:after="0" w:line="240" w:lineRule="auto"/>
              <w:jc w:val="both"/>
              <w:rPr>
                <w:rFonts w:ascii="Cambria" w:hAnsi="Cambria"/>
                <w:sz w:val="20"/>
                <w:szCs w:val="20"/>
              </w:rPr>
            </w:pPr>
            <w:r w:rsidRPr="00B65B96">
              <w:rPr>
                <w:rFonts w:ascii="Cambria" w:hAnsi="Cambria"/>
                <w:sz w:val="20"/>
                <w:szCs w:val="20"/>
              </w:rPr>
              <w:t>Bienvenida.</w:t>
            </w:r>
          </w:p>
          <w:p w14:paraId="0E000DCC" w14:textId="614EF89F" w:rsidR="008512E7" w:rsidRPr="00B65B96" w:rsidRDefault="00F6020C" w:rsidP="00684BCB">
            <w:pPr>
              <w:pStyle w:val="Prrafodelista"/>
              <w:numPr>
                <w:ilvl w:val="0"/>
                <w:numId w:val="30"/>
              </w:numPr>
              <w:autoSpaceDE w:val="0"/>
              <w:autoSpaceDN w:val="0"/>
              <w:adjustRightInd w:val="0"/>
              <w:spacing w:after="0" w:line="240" w:lineRule="auto"/>
              <w:jc w:val="both"/>
              <w:rPr>
                <w:rFonts w:ascii="Cambria" w:hAnsi="Cambria"/>
                <w:sz w:val="20"/>
                <w:szCs w:val="20"/>
              </w:rPr>
            </w:pPr>
            <w:r w:rsidRPr="00B65B96">
              <w:rPr>
                <w:rFonts w:ascii="Cambria" w:hAnsi="Cambria"/>
                <w:sz w:val="20"/>
                <w:szCs w:val="20"/>
              </w:rPr>
              <w:t>Encuadre</w:t>
            </w:r>
            <w:r w:rsidR="00890DCE" w:rsidRPr="00B65B96">
              <w:rPr>
                <w:rFonts w:ascii="Cambria" w:hAnsi="Cambria"/>
                <w:sz w:val="20"/>
                <w:szCs w:val="20"/>
              </w:rPr>
              <w:t>.</w:t>
            </w:r>
          </w:p>
        </w:tc>
        <w:tc>
          <w:tcPr>
            <w:tcW w:w="2835" w:type="dxa"/>
            <w:vMerge w:val="restart"/>
            <w:vAlign w:val="center"/>
          </w:tcPr>
          <w:p w14:paraId="0F784F3C"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147D524B"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4A8C9B54"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34122BA6"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6FB3D126"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1A6CB0BD" w14:textId="77777777" w:rsidR="00E53E41" w:rsidRPr="00B65B96" w:rsidRDefault="00E53E41" w:rsidP="00E11DA8">
            <w:pPr>
              <w:autoSpaceDE w:val="0"/>
              <w:autoSpaceDN w:val="0"/>
              <w:adjustRightInd w:val="0"/>
              <w:spacing w:after="0" w:line="240" w:lineRule="auto"/>
              <w:jc w:val="both"/>
              <w:rPr>
                <w:rFonts w:ascii="Cambria" w:hAnsi="Cambria" w:cs="NotoSans-Black"/>
                <w:i/>
                <w:sz w:val="20"/>
                <w:szCs w:val="20"/>
              </w:rPr>
            </w:pPr>
          </w:p>
          <w:p w14:paraId="6CA97E98" w14:textId="5AA91161" w:rsidR="00126CB0" w:rsidRPr="00F7375A" w:rsidRDefault="00126CB0" w:rsidP="00F7375A">
            <w:pPr>
              <w:autoSpaceDE w:val="0"/>
              <w:autoSpaceDN w:val="0"/>
              <w:adjustRightInd w:val="0"/>
              <w:spacing w:after="0" w:line="240" w:lineRule="auto"/>
              <w:jc w:val="center"/>
              <w:rPr>
                <w:rFonts w:ascii="Cambria" w:hAnsi="Cambria" w:cs="Geomanist-Bold"/>
                <w:b/>
                <w:i/>
                <w:color w:val="4472C4" w:themeColor="accent1"/>
                <w:sz w:val="18"/>
                <w:szCs w:val="18"/>
              </w:rPr>
            </w:pPr>
            <w:r w:rsidRPr="0072072C">
              <w:rPr>
                <w:rFonts w:ascii="Cambria" w:hAnsi="Cambria" w:cs="NotoSans-Black"/>
                <w:sz w:val="20"/>
                <w:szCs w:val="20"/>
              </w:rPr>
              <w:t xml:space="preserve">Orientaciones para la </w:t>
            </w:r>
            <w:r w:rsidR="00F7375A">
              <w:rPr>
                <w:rFonts w:ascii="Cambria" w:hAnsi="Cambria" w:cs="NotoSans-Black"/>
                <w:sz w:val="20"/>
                <w:szCs w:val="20"/>
              </w:rPr>
              <w:t>Quinta</w:t>
            </w:r>
            <w:r w:rsidRPr="0072072C">
              <w:rPr>
                <w:rFonts w:ascii="Cambria" w:hAnsi="Cambria" w:cs="NotoSans-Black"/>
                <w:sz w:val="20"/>
                <w:szCs w:val="20"/>
              </w:rPr>
              <w:t xml:space="preserve"> Sesión Ordinaria del Consejo Técnico Escolar</w:t>
            </w:r>
            <w:r w:rsidRPr="0072072C">
              <w:rPr>
                <w:rFonts w:ascii="Cambria" w:hAnsi="Cambria" w:cs="Calibri"/>
                <w:color w:val="000000"/>
                <w:sz w:val="20"/>
                <w:szCs w:val="20"/>
              </w:rPr>
              <w:t xml:space="preserve"> </w:t>
            </w:r>
            <w:r w:rsidR="00F7375A" w:rsidRPr="00D175DD">
              <w:rPr>
                <w:rFonts w:ascii="Cambria" w:hAnsi="Cambria" w:cs="Geomanist-Bold"/>
                <w:b/>
                <w:i/>
                <w:color w:val="4472C4" w:themeColor="accent1"/>
                <w:sz w:val="18"/>
                <w:szCs w:val="18"/>
              </w:rPr>
              <w:t>Tema siete. Integración Curricular</w:t>
            </w:r>
            <w:r w:rsidR="00F7375A">
              <w:rPr>
                <w:rFonts w:ascii="Cambria" w:hAnsi="Cambria" w:cs="Geomanist-Bold"/>
                <w:b/>
                <w:i/>
                <w:color w:val="4472C4" w:themeColor="accent1"/>
                <w:sz w:val="18"/>
                <w:szCs w:val="18"/>
              </w:rPr>
              <w:t xml:space="preserve">, </w:t>
            </w:r>
            <w:r w:rsidRPr="0072072C">
              <w:rPr>
                <w:rFonts w:ascii="Cambria" w:hAnsi="Cambria" w:cs="Calibri"/>
                <w:color w:val="000000"/>
                <w:sz w:val="20"/>
                <w:szCs w:val="20"/>
              </w:rPr>
              <w:t>Centros y Escuelas de Organización Completa y Multigrado. Educación Básica.</w:t>
            </w:r>
            <w:r w:rsidRPr="0072072C">
              <w:rPr>
                <w:rFonts w:ascii="Cambria" w:hAnsi="Cambria" w:cs="Noto Sans"/>
                <w:bCs/>
                <w:i/>
                <w:color w:val="000000" w:themeColor="text1"/>
                <w:sz w:val="20"/>
                <w:szCs w:val="20"/>
              </w:rPr>
              <w:t xml:space="preserve"> </w:t>
            </w:r>
            <w:r w:rsidRPr="0072072C">
              <w:rPr>
                <w:rFonts w:ascii="Cambria" w:hAnsi="Cambria" w:cs="Noto Sans"/>
                <w:i/>
                <w:color w:val="000000" w:themeColor="text1"/>
                <w:sz w:val="20"/>
                <w:szCs w:val="20"/>
              </w:rPr>
              <w:t>Ciclo escolar 2025-2026</w:t>
            </w:r>
            <w:r w:rsidRPr="0072072C">
              <w:rPr>
                <w:rFonts w:ascii="Cambria" w:hAnsi="Cambria" w:cs="Noto Sans"/>
                <w:color w:val="000000" w:themeColor="text1"/>
                <w:sz w:val="20"/>
                <w:szCs w:val="20"/>
              </w:rPr>
              <w:t>.</w:t>
            </w:r>
          </w:p>
          <w:p w14:paraId="7A53B32D" w14:textId="77777777" w:rsidR="008512E7" w:rsidRPr="00B65B96" w:rsidRDefault="008512E7" w:rsidP="002C0759">
            <w:pPr>
              <w:pStyle w:val="Default"/>
              <w:jc w:val="both"/>
              <w:rPr>
                <w:rFonts w:ascii="Cambria" w:hAnsi="Cambria"/>
                <w:color w:val="auto"/>
                <w:sz w:val="20"/>
                <w:szCs w:val="20"/>
              </w:rPr>
            </w:pPr>
          </w:p>
          <w:p w14:paraId="05EBA15C" w14:textId="15EC1E8C" w:rsidR="004A4A3D" w:rsidRPr="00B65B96" w:rsidRDefault="00E11DA8" w:rsidP="00F7375A">
            <w:pPr>
              <w:autoSpaceDE w:val="0"/>
              <w:autoSpaceDN w:val="0"/>
              <w:adjustRightInd w:val="0"/>
              <w:spacing w:after="0" w:line="240" w:lineRule="auto"/>
              <w:jc w:val="center"/>
              <w:rPr>
                <w:rFonts w:ascii="Cambria" w:hAnsi="Cambria" w:cs="Geomanist-Bold"/>
                <w:b/>
                <w:bCs/>
                <w:i/>
                <w:sz w:val="20"/>
                <w:szCs w:val="20"/>
              </w:rPr>
            </w:pPr>
            <w:r w:rsidRPr="00B65B96">
              <w:rPr>
                <w:rFonts w:ascii="Cambria" w:hAnsi="Cambria" w:cs="NotoSans-Black"/>
                <w:sz w:val="20"/>
                <w:szCs w:val="20"/>
              </w:rPr>
              <w:t>Presentación en PPT de las</w:t>
            </w:r>
            <w:r w:rsidRPr="00B65B96">
              <w:rPr>
                <w:rFonts w:ascii="Cambria" w:hAnsi="Cambria" w:cs="NotoSans-Black"/>
                <w:i/>
                <w:sz w:val="20"/>
                <w:szCs w:val="20"/>
              </w:rPr>
              <w:t xml:space="preserve"> </w:t>
            </w:r>
            <w:r w:rsidR="004A4A3D" w:rsidRPr="00B65B96">
              <w:rPr>
                <w:rFonts w:ascii="Cambria" w:hAnsi="Cambria" w:cs="NotoSans-Black"/>
                <w:i/>
                <w:sz w:val="20"/>
                <w:szCs w:val="20"/>
              </w:rPr>
              <w:t>Orientaciones para la</w:t>
            </w:r>
            <w:r w:rsidR="004A4A3D" w:rsidRPr="00B65B96">
              <w:rPr>
                <w:rFonts w:ascii="Cambria" w:hAnsi="Cambria" w:cs="Geomanist-Bold"/>
                <w:b/>
                <w:bCs/>
                <w:i/>
                <w:sz w:val="20"/>
                <w:szCs w:val="20"/>
              </w:rPr>
              <w:t xml:space="preserve"> </w:t>
            </w:r>
            <w:r w:rsidR="004A4A3D">
              <w:rPr>
                <w:rFonts w:ascii="Cambria" w:hAnsi="Cambria" w:cs="NotoSans-Black"/>
                <w:i/>
                <w:sz w:val="20"/>
                <w:szCs w:val="20"/>
              </w:rPr>
              <w:t>Tercer</w:t>
            </w:r>
            <w:r w:rsidR="004A4A3D" w:rsidRPr="00B65B96">
              <w:rPr>
                <w:rFonts w:ascii="Cambria" w:hAnsi="Cambria" w:cs="NotoSans-Black"/>
                <w:i/>
                <w:sz w:val="20"/>
                <w:szCs w:val="20"/>
              </w:rPr>
              <w:t xml:space="preserve">a Sesión Ordinaria del Consejo Técnico Escolar. </w:t>
            </w:r>
            <w:r w:rsidR="00F7375A" w:rsidRPr="00D175DD">
              <w:rPr>
                <w:rFonts w:ascii="Cambria" w:hAnsi="Cambria" w:cs="Geomanist-Bold"/>
                <w:b/>
                <w:i/>
                <w:color w:val="4472C4" w:themeColor="accent1"/>
                <w:sz w:val="18"/>
                <w:szCs w:val="18"/>
              </w:rPr>
              <w:t>Tema siete. Integración Curricular</w:t>
            </w:r>
            <w:r w:rsidR="00F7375A">
              <w:rPr>
                <w:rFonts w:ascii="Cambria" w:hAnsi="Cambria" w:cs="Geomanist-Bold"/>
                <w:b/>
                <w:i/>
                <w:color w:val="4472C4" w:themeColor="accent1"/>
                <w:sz w:val="18"/>
                <w:szCs w:val="18"/>
              </w:rPr>
              <w:t xml:space="preserve"> </w:t>
            </w:r>
            <w:r w:rsidR="004A4A3D">
              <w:rPr>
                <w:rFonts w:ascii="Cambria" w:hAnsi="Cambria" w:cs="NotoSans-Black"/>
                <w:i/>
                <w:sz w:val="20"/>
                <w:szCs w:val="20"/>
              </w:rPr>
              <w:t xml:space="preserve">Centros y </w:t>
            </w:r>
            <w:r w:rsidR="004A4A3D" w:rsidRPr="00B65B96">
              <w:rPr>
                <w:rFonts w:ascii="Cambria" w:hAnsi="Cambria" w:cs="NotoSans-Black"/>
                <w:i/>
                <w:sz w:val="20"/>
                <w:szCs w:val="20"/>
              </w:rPr>
              <w:t>Escuelas de Organización Completa</w:t>
            </w:r>
            <w:r w:rsidR="004A4A3D">
              <w:rPr>
                <w:rFonts w:ascii="Cambria" w:hAnsi="Cambria" w:cs="NotoSans-Black"/>
                <w:i/>
                <w:sz w:val="20"/>
                <w:szCs w:val="20"/>
              </w:rPr>
              <w:t xml:space="preserve"> y Multigrado</w:t>
            </w:r>
            <w:r w:rsidR="004A4A3D" w:rsidRPr="00B65B96">
              <w:rPr>
                <w:rFonts w:ascii="Cambria" w:hAnsi="Cambria" w:cs="NotoSans-Black"/>
                <w:i/>
                <w:sz w:val="20"/>
                <w:szCs w:val="20"/>
              </w:rPr>
              <w:t>. Educación Básica. Ciclo Escolar 2025-2026.</w:t>
            </w:r>
          </w:p>
          <w:p w14:paraId="424D78B6" w14:textId="3B9A06C9" w:rsidR="00E11DA8" w:rsidRPr="00B65B96" w:rsidRDefault="00E11DA8" w:rsidP="00E11DA8">
            <w:pPr>
              <w:pStyle w:val="Default"/>
              <w:jc w:val="both"/>
              <w:rPr>
                <w:rFonts w:ascii="Cambria" w:hAnsi="Cambria"/>
                <w:i/>
                <w:color w:val="auto"/>
                <w:sz w:val="20"/>
                <w:szCs w:val="20"/>
              </w:rPr>
            </w:pPr>
          </w:p>
          <w:p w14:paraId="1226A19A" w14:textId="77777777" w:rsidR="00C43EE1" w:rsidRPr="00B65B96" w:rsidRDefault="00C43EE1" w:rsidP="00C43EE1">
            <w:pPr>
              <w:autoSpaceDE w:val="0"/>
              <w:autoSpaceDN w:val="0"/>
              <w:adjustRightInd w:val="0"/>
              <w:spacing w:after="0" w:line="240" w:lineRule="auto"/>
              <w:jc w:val="both"/>
              <w:rPr>
                <w:rFonts w:ascii="Cambria" w:hAnsi="Cambria" w:cs="NotoSans-Light"/>
                <w:i/>
                <w:color w:val="000000" w:themeColor="text1"/>
                <w:sz w:val="20"/>
                <w:szCs w:val="20"/>
              </w:rPr>
            </w:pPr>
          </w:p>
          <w:p w14:paraId="1641FC36" w14:textId="77777777" w:rsidR="00126CB0" w:rsidRPr="0072072C" w:rsidRDefault="00126CB0" w:rsidP="00126CB0">
            <w:pPr>
              <w:autoSpaceDE w:val="0"/>
              <w:autoSpaceDN w:val="0"/>
              <w:adjustRightInd w:val="0"/>
              <w:spacing w:after="0" w:line="240" w:lineRule="auto"/>
              <w:jc w:val="both"/>
              <w:rPr>
                <w:rFonts w:ascii="Cambria" w:hAnsi="Cambria" w:cs="NotoSans-Black"/>
                <w:sz w:val="20"/>
                <w:szCs w:val="20"/>
              </w:rPr>
            </w:pPr>
            <w:r w:rsidRPr="0072072C">
              <w:rPr>
                <w:rFonts w:ascii="Cambria" w:hAnsi="Cambria" w:cs="Noto Sans"/>
                <w:color w:val="000000" w:themeColor="text1"/>
                <w:sz w:val="20"/>
                <w:szCs w:val="20"/>
              </w:rPr>
              <w:t xml:space="preserve">Referencias bibliográficas al final del material </w:t>
            </w:r>
            <w:r w:rsidRPr="0072072C">
              <w:rPr>
                <w:rFonts w:ascii="Cambria" w:hAnsi="Cambria" w:cs="Calibri"/>
                <w:color w:val="000000"/>
                <w:sz w:val="20"/>
                <w:szCs w:val="20"/>
              </w:rPr>
              <w:t xml:space="preserve">del </w:t>
            </w:r>
            <w:r w:rsidRPr="0072072C">
              <w:rPr>
                <w:rFonts w:ascii="Cambria" w:hAnsi="Cambria" w:cs="Calibri"/>
                <w:iCs/>
                <w:color w:val="000000"/>
                <w:sz w:val="20"/>
                <w:szCs w:val="20"/>
              </w:rPr>
              <w:t>documento</w:t>
            </w:r>
            <w:r w:rsidRPr="0072072C">
              <w:rPr>
                <w:rFonts w:ascii="Cambria" w:hAnsi="Cambria" w:cs="Calibri"/>
                <w:i/>
                <w:color w:val="000000"/>
                <w:sz w:val="20"/>
                <w:szCs w:val="20"/>
              </w:rPr>
              <w:t xml:space="preserve"> </w:t>
            </w:r>
            <w:r w:rsidRPr="0072072C">
              <w:rPr>
                <w:rFonts w:ascii="Cambria" w:hAnsi="Cambria" w:cs="NotoSans-Black"/>
                <w:sz w:val="20"/>
                <w:szCs w:val="20"/>
              </w:rPr>
              <w:t>Orientaciones para la Cuarta Sesión Ordinaria.</w:t>
            </w:r>
          </w:p>
          <w:p w14:paraId="3D1EF80D" w14:textId="3572F34A" w:rsidR="000F4C3A" w:rsidRDefault="00126CB0" w:rsidP="00F7375A">
            <w:pPr>
              <w:autoSpaceDE w:val="0"/>
              <w:autoSpaceDN w:val="0"/>
              <w:adjustRightInd w:val="0"/>
              <w:spacing w:after="0" w:line="240" w:lineRule="auto"/>
              <w:jc w:val="center"/>
              <w:rPr>
                <w:rFonts w:ascii="Cambria" w:hAnsi="Cambria" w:cs="NotoSans-Light"/>
                <w:i/>
                <w:color w:val="000000" w:themeColor="text1"/>
                <w:sz w:val="20"/>
                <w:szCs w:val="20"/>
              </w:rPr>
            </w:pPr>
            <w:r w:rsidRPr="0072072C">
              <w:rPr>
                <w:rFonts w:ascii="Cambria" w:hAnsi="Cambria" w:cs="NotoSans-Black"/>
                <w:sz w:val="20"/>
                <w:szCs w:val="20"/>
              </w:rPr>
              <w:t>Ordinaria del Consejo Técnico Escolar</w:t>
            </w:r>
            <w:r w:rsidRPr="0072072C">
              <w:rPr>
                <w:rFonts w:ascii="Cambria" w:hAnsi="Cambria" w:cs="Calibri"/>
                <w:color w:val="000000"/>
                <w:sz w:val="20"/>
                <w:szCs w:val="20"/>
              </w:rPr>
              <w:t xml:space="preserve"> </w:t>
            </w:r>
            <w:r w:rsidR="00F7375A" w:rsidRPr="00D175DD">
              <w:rPr>
                <w:rFonts w:ascii="Cambria" w:hAnsi="Cambria" w:cs="Geomanist-Bold"/>
                <w:b/>
                <w:i/>
                <w:color w:val="4472C4" w:themeColor="accent1"/>
                <w:sz w:val="18"/>
                <w:szCs w:val="18"/>
              </w:rPr>
              <w:t>Tema siete. Integración Curricular</w:t>
            </w:r>
            <w:r w:rsidR="00F7375A">
              <w:rPr>
                <w:rFonts w:ascii="Cambria" w:hAnsi="Cambria" w:cs="Geomanist-Bold"/>
                <w:b/>
                <w:i/>
                <w:color w:val="4472C4" w:themeColor="accent1"/>
                <w:sz w:val="18"/>
                <w:szCs w:val="18"/>
              </w:rPr>
              <w:t xml:space="preserve"> </w:t>
            </w:r>
            <w:r w:rsidRPr="0072072C">
              <w:rPr>
                <w:rFonts w:ascii="Cambria" w:hAnsi="Cambria" w:cs="Calibri"/>
                <w:color w:val="000000"/>
                <w:sz w:val="20"/>
                <w:szCs w:val="20"/>
              </w:rPr>
              <w:t>Centros y Escuelas de Organización Completa y</w:t>
            </w:r>
            <w:r w:rsidR="00F7375A">
              <w:rPr>
                <w:rFonts w:ascii="Cambria" w:hAnsi="Cambria" w:cs="Calibri"/>
                <w:color w:val="000000"/>
                <w:sz w:val="20"/>
                <w:szCs w:val="20"/>
              </w:rPr>
              <w:t xml:space="preserve"> Multigrado.</w:t>
            </w:r>
            <w:r w:rsidRPr="0072072C">
              <w:rPr>
                <w:rFonts w:ascii="Cambria" w:hAnsi="Cambria" w:cs="Calibri"/>
                <w:color w:val="000000"/>
                <w:sz w:val="20"/>
                <w:szCs w:val="20"/>
              </w:rPr>
              <w:t xml:space="preserve"> </w:t>
            </w:r>
          </w:p>
          <w:p w14:paraId="79B52AFF" w14:textId="77777777" w:rsidR="00C43EE1" w:rsidRPr="00B65B96" w:rsidRDefault="00C43EE1" w:rsidP="00C43EE1">
            <w:pPr>
              <w:autoSpaceDE w:val="0"/>
              <w:autoSpaceDN w:val="0"/>
              <w:adjustRightInd w:val="0"/>
              <w:spacing w:after="0" w:line="240" w:lineRule="auto"/>
              <w:jc w:val="both"/>
              <w:rPr>
                <w:rFonts w:ascii="Cambria" w:hAnsi="Cambria" w:cs="NotoSans-Light"/>
                <w:i/>
                <w:color w:val="000000" w:themeColor="text1"/>
                <w:sz w:val="20"/>
                <w:szCs w:val="20"/>
              </w:rPr>
            </w:pPr>
          </w:p>
          <w:p w14:paraId="1F9BC177" w14:textId="77777777" w:rsidR="00C43EE1" w:rsidRPr="00B65B96" w:rsidRDefault="00C43EE1" w:rsidP="008512E7">
            <w:pPr>
              <w:autoSpaceDE w:val="0"/>
              <w:autoSpaceDN w:val="0"/>
              <w:adjustRightInd w:val="0"/>
              <w:spacing w:after="0" w:line="240" w:lineRule="auto"/>
              <w:jc w:val="both"/>
              <w:rPr>
                <w:rFonts w:ascii="Cambria" w:hAnsi="Cambria"/>
                <w:sz w:val="20"/>
                <w:szCs w:val="20"/>
              </w:rPr>
            </w:pPr>
          </w:p>
          <w:p w14:paraId="47EE9EE0" w14:textId="77777777" w:rsidR="00126CB0" w:rsidRDefault="00126CB0" w:rsidP="008512E7">
            <w:pPr>
              <w:autoSpaceDE w:val="0"/>
              <w:autoSpaceDN w:val="0"/>
              <w:adjustRightInd w:val="0"/>
              <w:spacing w:after="0" w:line="240" w:lineRule="auto"/>
              <w:jc w:val="both"/>
              <w:rPr>
                <w:rFonts w:ascii="Cambria" w:hAnsi="Cambria" w:cs="NotoSans-Black"/>
                <w:color w:val="000000" w:themeColor="text1"/>
                <w:sz w:val="20"/>
                <w:szCs w:val="20"/>
              </w:rPr>
            </w:pPr>
          </w:p>
          <w:p w14:paraId="6838411B" w14:textId="060F6F7F" w:rsidR="00126CB0" w:rsidRPr="00B65B96" w:rsidRDefault="00126CB0" w:rsidP="008512E7">
            <w:pPr>
              <w:autoSpaceDE w:val="0"/>
              <w:autoSpaceDN w:val="0"/>
              <w:adjustRightInd w:val="0"/>
              <w:spacing w:after="0" w:line="240" w:lineRule="auto"/>
              <w:jc w:val="both"/>
              <w:rPr>
                <w:rFonts w:ascii="Cambria" w:hAnsi="Cambria" w:cs="NotoSans-Black"/>
                <w:color w:val="000000" w:themeColor="text1"/>
                <w:sz w:val="20"/>
                <w:szCs w:val="20"/>
              </w:rPr>
            </w:pPr>
            <w:r>
              <w:rPr>
                <w:rFonts w:ascii="Cambria" w:hAnsi="Cambria" w:cs="NotoSans-Black"/>
                <w:color w:val="000000" w:themeColor="text1"/>
                <w:sz w:val="20"/>
                <w:szCs w:val="20"/>
              </w:rPr>
              <w:t xml:space="preserve">Información </w:t>
            </w:r>
            <w:r w:rsidRPr="00126CB0">
              <w:rPr>
                <w:rFonts w:ascii="Cambria" w:hAnsi="Cambria" w:cs="NotoSans-Black"/>
                <w:color w:val="000000" w:themeColor="text1"/>
                <w:sz w:val="20"/>
                <w:szCs w:val="20"/>
              </w:rPr>
              <w:t>sistematizada por el Comité de Planeación y Evaluación</w:t>
            </w:r>
          </w:p>
          <w:p w14:paraId="7601F383" w14:textId="77777777" w:rsidR="00737317" w:rsidRPr="00B65B96" w:rsidRDefault="00737317" w:rsidP="008512E7">
            <w:pPr>
              <w:autoSpaceDE w:val="0"/>
              <w:autoSpaceDN w:val="0"/>
              <w:adjustRightInd w:val="0"/>
              <w:spacing w:after="0" w:line="240" w:lineRule="auto"/>
              <w:jc w:val="both"/>
              <w:rPr>
                <w:rFonts w:ascii="Cambria" w:hAnsi="Cambria" w:cs="NotoSans-Black"/>
                <w:color w:val="000000" w:themeColor="text1"/>
                <w:sz w:val="20"/>
                <w:szCs w:val="20"/>
              </w:rPr>
            </w:pPr>
          </w:p>
          <w:p w14:paraId="78A4A9D3" w14:textId="77777777" w:rsidR="00593DB4" w:rsidRPr="00B65B96" w:rsidRDefault="00593DB4" w:rsidP="008512E7">
            <w:pPr>
              <w:autoSpaceDE w:val="0"/>
              <w:autoSpaceDN w:val="0"/>
              <w:adjustRightInd w:val="0"/>
              <w:spacing w:after="0" w:line="240" w:lineRule="auto"/>
              <w:jc w:val="both"/>
              <w:rPr>
                <w:rFonts w:ascii="Cambria" w:hAnsi="Cambria"/>
                <w:sz w:val="20"/>
                <w:szCs w:val="20"/>
              </w:rPr>
            </w:pPr>
          </w:p>
          <w:p w14:paraId="1B4F7E9E" w14:textId="403DA88D" w:rsidR="00593DB4" w:rsidRPr="00B65B96" w:rsidRDefault="00593DB4" w:rsidP="008512E7">
            <w:pPr>
              <w:autoSpaceDE w:val="0"/>
              <w:autoSpaceDN w:val="0"/>
              <w:adjustRightInd w:val="0"/>
              <w:spacing w:after="0" w:line="240" w:lineRule="auto"/>
              <w:jc w:val="both"/>
              <w:rPr>
                <w:rFonts w:ascii="Cambria" w:hAnsi="Cambria"/>
                <w:sz w:val="20"/>
                <w:szCs w:val="20"/>
              </w:rPr>
            </w:pPr>
          </w:p>
        </w:tc>
        <w:tc>
          <w:tcPr>
            <w:tcW w:w="1228" w:type="dxa"/>
            <w:vMerge w:val="restart"/>
            <w:vAlign w:val="center"/>
          </w:tcPr>
          <w:p w14:paraId="37DF384E" w14:textId="370C758D" w:rsidR="008512E7" w:rsidRPr="00126CB0" w:rsidRDefault="00126CB0" w:rsidP="003C0570">
            <w:pPr>
              <w:pStyle w:val="Default"/>
              <w:spacing w:after="120" w:line="220" w:lineRule="exact"/>
              <w:jc w:val="center"/>
              <w:rPr>
                <w:rFonts w:ascii="Cambria" w:hAnsi="Cambria"/>
                <w:color w:val="auto"/>
                <w:sz w:val="18"/>
                <w:szCs w:val="18"/>
              </w:rPr>
            </w:pPr>
            <w:r w:rsidRPr="00126CB0">
              <w:rPr>
                <w:rFonts w:ascii="Cambria" w:hAnsi="Cambria"/>
                <w:b/>
                <w:bCs/>
                <w:color w:val="auto"/>
                <w:sz w:val="18"/>
                <w:szCs w:val="18"/>
              </w:rPr>
              <w:lastRenderedPageBreak/>
              <w:t>La comunidad de aprendizaje del CTE.</w:t>
            </w:r>
          </w:p>
        </w:tc>
      </w:tr>
      <w:tr w:rsidR="008512E7" w:rsidRPr="00B65B96" w14:paraId="701EFCE7" w14:textId="77777777" w:rsidTr="001D28DE">
        <w:trPr>
          <w:trHeight w:val="327"/>
        </w:trPr>
        <w:tc>
          <w:tcPr>
            <w:tcW w:w="1419" w:type="dxa"/>
            <w:vAlign w:val="center"/>
          </w:tcPr>
          <w:p w14:paraId="126EDECB" w14:textId="77777777" w:rsidR="008512E7" w:rsidRDefault="00890DCE" w:rsidP="00D75EAC">
            <w:pPr>
              <w:spacing w:after="0" w:line="240" w:lineRule="auto"/>
              <w:jc w:val="center"/>
              <w:rPr>
                <w:rFonts w:ascii="Cambria" w:hAnsi="Cambria"/>
                <w:sz w:val="16"/>
                <w:szCs w:val="16"/>
              </w:rPr>
            </w:pPr>
            <w:r w:rsidRPr="00244FC0">
              <w:rPr>
                <w:rFonts w:ascii="Cambria" w:hAnsi="Cambria"/>
                <w:sz w:val="18"/>
                <w:szCs w:val="18"/>
              </w:rPr>
              <w:t xml:space="preserve">8:05 a </w:t>
            </w:r>
            <w:r w:rsidR="006014A4" w:rsidRPr="00244FC0">
              <w:rPr>
                <w:rFonts w:ascii="Cambria" w:hAnsi="Cambria"/>
                <w:sz w:val="18"/>
                <w:szCs w:val="18"/>
              </w:rPr>
              <w:t>8:15</w:t>
            </w:r>
            <w:r w:rsidR="00AB43AB">
              <w:rPr>
                <w:rFonts w:ascii="Cambria" w:hAnsi="Cambria"/>
                <w:sz w:val="16"/>
                <w:szCs w:val="16"/>
              </w:rPr>
              <w:t>hr</w:t>
            </w:r>
          </w:p>
          <w:p w14:paraId="446F1C6B" w14:textId="47380049" w:rsidR="00A75229" w:rsidRPr="00244FC0" w:rsidRDefault="00A75229" w:rsidP="00D75EAC">
            <w:pPr>
              <w:spacing w:after="0" w:line="240" w:lineRule="auto"/>
              <w:jc w:val="center"/>
              <w:rPr>
                <w:rFonts w:ascii="Cambria" w:hAnsi="Cambria"/>
                <w:sz w:val="18"/>
                <w:szCs w:val="18"/>
              </w:rPr>
            </w:pPr>
            <w:r w:rsidRPr="006168AE">
              <w:rPr>
                <w:rFonts w:ascii="Cambria" w:hAnsi="Cambria"/>
                <w:sz w:val="16"/>
                <w:szCs w:val="16"/>
              </w:rPr>
              <w:t>13:35 a 13:45hr</w:t>
            </w:r>
          </w:p>
        </w:tc>
        <w:tc>
          <w:tcPr>
            <w:tcW w:w="992" w:type="dxa"/>
            <w:vAlign w:val="center"/>
          </w:tcPr>
          <w:p w14:paraId="75A20724" w14:textId="6AA28EF5" w:rsidR="008512E7" w:rsidRPr="00B65B96" w:rsidRDefault="00890DCE" w:rsidP="00706C5C">
            <w:pPr>
              <w:spacing w:after="0" w:line="240" w:lineRule="auto"/>
              <w:jc w:val="center"/>
              <w:rPr>
                <w:rFonts w:ascii="Cambria" w:hAnsi="Cambria"/>
                <w:sz w:val="20"/>
                <w:szCs w:val="20"/>
              </w:rPr>
            </w:pPr>
            <w:r w:rsidRPr="00B65B96">
              <w:rPr>
                <w:rFonts w:ascii="Cambria" w:hAnsi="Cambria"/>
                <w:sz w:val="20"/>
                <w:szCs w:val="20"/>
              </w:rPr>
              <w:t>10</w:t>
            </w:r>
            <w:r w:rsidR="008C276D" w:rsidRPr="00B65B96">
              <w:rPr>
                <w:rFonts w:ascii="Cambria" w:hAnsi="Cambria"/>
                <w:sz w:val="20"/>
                <w:szCs w:val="20"/>
              </w:rPr>
              <w:t xml:space="preserve"> </w:t>
            </w:r>
            <w:r w:rsidR="008512E7" w:rsidRPr="00B65B96">
              <w:rPr>
                <w:rFonts w:ascii="Cambria" w:hAnsi="Cambria"/>
                <w:sz w:val="20"/>
                <w:szCs w:val="20"/>
              </w:rPr>
              <w:t>min.</w:t>
            </w:r>
          </w:p>
        </w:tc>
        <w:tc>
          <w:tcPr>
            <w:tcW w:w="8647" w:type="dxa"/>
            <w:vAlign w:val="center"/>
          </w:tcPr>
          <w:p w14:paraId="73E14E6C" w14:textId="47366B51" w:rsidR="008512E7" w:rsidRPr="00D175DD" w:rsidRDefault="00537DC6" w:rsidP="00C2572C">
            <w:pPr>
              <w:spacing w:after="0" w:line="240" w:lineRule="auto"/>
              <w:jc w:val="both"/>
              <w:rPr>
                <w:rFonts w:ascii="Cambria" w:hAnsi="Cambria"/>
                <w:b/>
                <w:i/>
                <w:iCs/>
                <w:color w:val="4472C4" w:themeColor="accent1"/>
                <w:sz w:val="20"/>
                <w:szCs w:val="20"/>
                <w:u w:val="single"/>
              </w:rPr>
            </w:pPr>
            <w:r w:rsidRPr="00D175DD">
              <w:rPr>
                <w:rFonts w:ascii="Cambria" w:hAnsi="Cambria"/>
                <w:b/>
                <w:i/>
                <w:iCs/>
                <w:color w:val="4472C4" w:themeColor="accent1"/>
                <w:sz w:val="20"/>
                <w:szCs w:val="20"/>
                <w:u w:val="single"/>
              </w:rPr>
              <w:t>De la Presentación.</w:t>
            </w:r>
            <w:r w:rsidR="00301DD6" w:rsidRPr="00D175DD">
              <w:rPr>
                <w:rFonts w:ascii="Cambria" w:hAnsi="Cambria"/>
                <w:b/>
                <w:i/>
                <w:iCs/>
                <w:color w:val="4472C4" w:themeColor="accent1"/>
                <w:sz w:val="20"/>
                <w:szCs w:val="20"/>
                <w:u w:val="single"/>
              </w:rPr>
              <w:t xml:space="preserve"> (</w:t>
            </w:r>
            <w:r w:rsidR="00D175DD">
              <w:rPr>
                <w:rFonts w:ascii="Cambria" w:hAnsi="Cambria"/>
                <w:b/>
                <w:i/>
                <w:iCs/>
                <w:color w:val="4472C4" w:themeColor="accent1"/>
                <w:sz w:val="20"/>
                <w:szCs w:val="20"/>
                <w:u w:val="single"/>
              </w:rPr>
              <w:t>pp.</w:t>
            </w:r>
            <w:r w:rsidR="00301DD6" w:rsidRPr="00D175DD">
              <w:rPr>
                <w:rFonts w:ascii="Cambria" w:hAnsi="Cambria"/>
                <w:b/>
                <w:i/>
                <w:iCs/>
                <w:color w:val="4472C4" w:themeColor="accent1"/>
                <w:sz w:val="20"/>
                <w:szCs w:val="20"/>
                <w:u w:val="single"/>
              </w:rPr>
              <w:t xml:space="preserve"> 3</w:t>
            </w:r>
            <w:r w:rsidR="00D175DD">
              <w:rPr>
                <w:rFonts w:ascii="Cambria" w:hAnsi="Cambria"/>
                <w:b/>
                <w:i/>
                <w:iCs/>
                <w:color w:val="4472C4" w:themeColor="accent1"/>
                <w:sz w:val="20"/>
                <w:szCs w:val="20"/>
                <w:u w:val="single"/>
              </w:rPr>
              <w:t>-4</w:t>
            </w:r>
            <w:r w:rsidR="00301DD6" w:rsidRPr="00D175DD">
              <w:rPr>
                <w:rFonts w:ascii="Cambria" w:hAnsi="Cambria"/>
                <w:b/>
                <w:i/>
                <w:iCs/>
                <w:color w:val="4472C4" w:themeColor="accent1"/>
                <w:sz w:val="20"/>
                <w:szCs w:val="20"/>
                <w:u w:val="single"/>
              </w:rPr>
              <w:t>)</w:t>
            </w:r>
          </w:p>
          <w:p w14:paraId="08F9D0CA" w14:textId="45AB0615" w:rsidR="00537DC6" w:rsidRPr="00B65B96" w:rsidRDefault="00537DC6" w:rsidP="00C2572C">
            <w:pPr>
              <w:spacing w:after="0" w:line="240" w:lineRule="auto"/>
              <w:jc w:val="both"/>
              <w:rPr>
                <w:rFonts w:ascii="Cambria" w:hAnsi="Cambria"/>
                <w:sz w:val="20"/>
                <w:szCs w:val="20"/>
              </w:rPr>
            </w:pPr>
            <w:r w:rsidRPr="00D175DD">
              <w:rPr>
                <w:rFonts w:ascii="Cambria" w:hAnsi="Cambria"/>
                <w:b/>
                <w:color w:val="4472C4" w:themeColor="accent1"/>
                <w:sz w:val="20"/>
                <w:szCs w:val="20"/>
              </w:rPr>
              <w:t>Dar lectura</w:t>
            </w:r>
            <w:r w:rsidRPr="00D175DD">
              <w:rPr>
                <w:rFonts w:ascii="Cambria" w:hAnsi="Cambria"/>
                <w:color w:val="4472C4" w:themeColor="accent1"/>
                <w:sz w:val="20"/>
                <w:szCs w:val="20"/>
              </w:rPr>
              <w:t xml:space="preserve"> </w:t>
            </w:r>
            <w:r w:rsidR="007B496E">
              <w:rPr>
                <w:rFonts w:ascii="Cambria" w:hAnsi="Cambria"/>
                <w:color w:val="660066"/>
                <w:sz w:val="20"/>
                <w:szCs w:val="20"/>
              </w:rPr>
              <w:t xml:space="preserve">a </w:t>
            </w:r>
            <w:r w:rsidRPr="00B65B96">
              <w:rPr>
                <w:rFonts w:ascii="Cambria" w:hAnsi="Cambria"/>
                <w:sz w:val="20"/>
                <w:szCs w:val="20"/>
              </w:rPr>
              <w:t>las unidades de análisis que se encuentran inmersas, rescatando las ideas clave tales como:</w:t>
            </w:r>
          </w:p>
          <w:p w14:paraId="393C6941" w14:textId="207A6F06" w:rsidR="00D175DD" w:rsidRPr="00D175DD" w:rsidRDefault="00D175DD" w:rsidP="007B496E">
            <w:pPr>
              <w:pStyle w:val="Prrafodelista"/>
              <w:numPr>
                <w:ilvl w:val="0"/>
                <w:numId w:val="31"/>
              </w:numPr>
              <w:autoSpaceDE w:val="0"/>
              <w:autoSpaceDN w:val="0"/>
              <w:adjustRightInd w:val="0"/>
              <w:spacing w:after="0" w:line="240" w:lineRule="auto"/>
              <w:jc w:val="both"/>
              <w:rPr>
                <w:rFonts w:ascii="Cambria" w:hAnsi="Cambria" w:cs="NotoSans-Light"/>
                <w:b/>
                <w:bCs/>
                <w:i/>
                <w:iCs/>
                <w:sz w:val="20"/>
                <w:szCs w:val="20"/>
              </w:rPr>
            </w:pPr>
            <w:r>
              <w:rPr>
                <w:rFonts w:ascii="Cambria" w:hAnsi="Cambria" w:cs="NotoSans-Light"/>
                <w:sz w:val="20"/>
                <w:szCs w:val="20"/>
              </w:rPr>
              <w:t>L</w:t>
            </w:r>
            <w:r w:rsidRPr="00D175DD">
              <w:rPr>
                <w:rFonts w:ascii="Cambria" w:hAnsi="Cambria" w:cs="NotoSans-Light"/>
                <w:sz w:val="20"/>
                <w:szCs w:val="20"/>
              </w:rPr>
              <w:t xml:space="preserve">a presidenta </w:t>
            </w:r>
            <w:r w:rsidRPr="00D175DD">
              <w:rPr>
                <w:rFonts w:ascii="Cambria" w:hAnsi="Cambria" w:cs="NotoSans-Light"/>
                <w:b/>
                <w:bCs/>
                <w:sz w:val="20"/>
                <w:szCs w:val="20"/>
              </w:rPr>
              <w:t>Claudia Sheinbaum Pardo</w:t>
            </w:r>
            <w:r w:rsidRPr="00D175DD">
              <w:rPr>
                <w:rFonts w:ascii="Cambria" w:hAnsi="Cambria" w:cs="NotoSans-Light"/>
                <w:sz w:val="20"/>
                <w:szCs w:val="20"/>
              </w:rPr>
              <w:t xml:space="preserve"> expresó que “México es el resultado de sus transformaciones y cada una dejó su huella en una Constitución; no como letra muerta, sino como expresión viva de la lucha popular. Esa es nuestra historia; esa es nuestra fuerza”</w:t>
            </w:r>
            <w:r>
              <w:rPr>
                <w:rFonts w:ascii="Cambria" w:hAnsi="Cambria" w:cs="NotoSans-Light"/>
                <w:sz w:val="20"/>
                <w:szCs w:val="20"/>
              </w:rPr>
              <w:t xml:space="preserve">. En el </w:t>
            </w:r>
            <w:r w:rsidRPr="00D175DD">
              <w:rPr>
                <w:rFonts w:ascii="Cambria" w:hAnsi="Cambria" w:cs="NotoSans-Light"/>
                <w:sz w:val="20"/>
                <w:szCs w:val="20"/>
              </w:rPr>
              <w:t xml:space="preserve">marco de </w:t>
            </w:r>
            <w:r w:rsidRPr="00D175DD">
              <w:rPr>
                <w:rFonts w:ascii="Cambria" w:hAnsi="Cambria" w:cs="NotoSans-Light"/>
                <w:b/>
                <w:bCs/>
                <w:i/>
                <w:iCs/>
                <w:sz w:val="20"/>
                <w:szCs w:val="20"/>
              </w:rPr>
              <w:t>la conmemoración del 109 aniversario de la promulgación de la Constitución Política de los Estados Unidos Mexicanos</w:t>
            </w:r>
          </w:p>
          <w:p w14:paraId="77412B06" w14:textId="77777777" w:rsidR="00D175DD" w:rsidRDefault="00D175DD" w:rsidP="00D175DD">
            <w:pPr>
              <w:pStyle w:val="Prrafodelista"/>
              <w:autoSpaceDE w:val="0"/>
              <w:autoSpaceDN w:val="0"/>
              <w:adjustRightInd w:val="0"/>
              <w:spacing w:after="0" w:line="240" w:lineRule="auto"/>
              <w:jc w:val="both"/>
              <w:rPr>
                <w:rFonts w:ascii="Cambria" w:hAnsi="Cambria" w:cs="NotoSans-Light"/>
                <w:sz w:val="20"/>
                <w:szCs w:val="20"/>
              </w:rPr>
            </w:pPr>
          </w:p>
          <w:p w14:paraId="711F27F0" w14:textId="790F5EFC" w:rsidR="00F04F53" w:rsidRDefault="00D175DD" w:rsidP="007B496E">
            <w:pPr>
              <w:pStyle w:val="Prrafodelista"/>
              <w:numPr>
                <w:ilvl w:val="0"/>
                <w:numId w:val="31"/>
              </w:numPr>
              <w:autoSpaceDE w:val="0"/>
              <w:autoSpaceDN w:val="0"/>
              <w:adjustRightInd w:val="0"/>
              <w:spacing w:after="0" w:line="240" w:lineRule="auto"/>
              <w:jc w:val="both"/>
              <w:rPr>
                <w:rFonts w:ascii="Cambria" w:hAnsi="Cambria" w:cs="NotoSans-Light"/>
                <w:sz w:val="20"/>
                <w:szCs w:val="20"/>
              </w:rPr>
            </w:pPr>
            <w:r>
              <w:rPr>
                <w:rFonts w:ascii="Cambria" w:hAnsi="Cambria" w:cs="NotoSans-Light"/>
                <w:sz w:val="20"/>
                <w:szCs w:val="20"/>
              </w:rPr>
              <w:t>C</w:t>
            </w:r>
            <w:r w:rsidRPr="00D175DD">
              <w:rPr>
                <w:rFonts w:ascii="Cambria" w:hAnsi="Cambria" w:cs="NotoSans-Light"/>
                <w:sz w:val="20"/>
                <w:szCs w:val="20"/>
              </w:rPr>
              <w:t>onformamos una nación pluricultural, multilingüe y diversa, en la que todavía persisten desigualdades sociales que vulneran la dignidad humana de las personas. Las escuelas viven en estos contextos y, al mismo tiempo, se ven impactadas por un escenario mundial en el que cobran fuerza tendencias autoritarias y excluyentes</w:t>
            </w:r>
            <w:r>
              <w:rPr>
                <w:rFonts w:ascii="Cambria" w:hAnsi="Cambria" w:cs="NotoSans-Light"/>
                <w:sz w:val="20"/>
                <w:szCs w:val="20"/>
              </w:rPr>
              <w:t xml:space="preserve">. </w:t>
            </w:r>
          </w:p>
          <w:p w14:paraId="4E8C0AA5" w14:textId="77777777" w:rsidR="00D175DD" w:rsidRPr="00D175DD" w:rsidRDefault="00D175DD" w:rsidP="00D175DD">
            <w:pPr>
              <w:pStyle w:val="Prrafodelista"/>
              <w:rPr>
                <w:rFonts w:ascii="Cambria" w:hAnsi="Cambria" w:cs="NotoSans-Light"/>
                <w:sz w:val="20"/>
                <w:szCs w:val="20"/>
              </w:rPr>
            </w:pPr>
          </w:p>
          <w:p w14:paraId="410312E3" w14:textId="15E2CEF3" w:rsidR="004E023A" w:rsidRDefault="00D175DD" w:rsidP="007B496E">
            <w:pPr>
              <w:pStyle w:val="Prrafodelista"/>
              <w:numPr>
                <w:ilvl w:val="0"/>
                <w:numId w:val="31"/>
              </w:numPr>
              <w:autoSpaceDE w:val="0"/>
              <w:autoSpaceDN w:val="0"/>
              <w:adjustRightInd w:val="0"/>
              <w:spacing w:after="0" w:line="240" w:lineRule="auto"/>
              <w:jc w:val="both"/>
              <w:rPr>
                <w:rFonts w:ascii="Cambria" w:hAnsi="Cambria" w:cs="NotoSans-Light"/>
                <w:sz w:val="20"/>
                <w:szCs w:val="20"/>
              </w:rPr>
            </w:pPr>
            <w:r w:rsidRPr="00D175DD">
              <w:rPr>
                <w:rFonts w:ascii="Cambria" w:hAnsi="Cambria" w:cs="NotoSans-Light"/>
                <w:sz w:val="20"/>
                <w:szCs w:val="20"/>
              </w:rPr>
              <w:t xml:space="preserve">Educar para la paz, la convivencia y la resolución pacífica de los conflictos, el reconocimiento de la dignidad humana, el ejercicio de la democracia y la transformación de la vida pública es el objetivo central de la formación para la Nueva Escuela Mexicana. </w:t>
            </w:r>
          </w:p>
          <w:p w14:paraId="2B595AF5" w14:textId="77777777" w:rsidR="00D175DD" w:rsidRPr="00D175DD" w:rsidRDefault="00D175DD" w:rsidP="00D175DD">
            <w:pPr>
              <w:pStyle w:val="Prrafodelista"/>
              <w:rPr>
                <w:rFonts w:ascii="Cambria" w:hAnsi="Cambria" w:cs="NotoSans-Light"/>
                <w:sz w:val="20"/>
                <w:szCs w:val="20"/>
              </w:rPr>
            </w:pPr>
          </w:p>
          <w:p w14:paraId="196AA56F" w14:textId="77777777" w:rsidR="00D175DD" w:rsidRDefault="00D175DD" w:rsidP="00D175DD">
            <w:pPr>
              <w:pStyle w:val="Prrafodelista"/>
              <w:autoSpaceDE w:val="0"/>
              <w:autoSpaceDN w:val="0"/>
              <w:adjustRightInd w:val="0"/>
              <w:spacing w:after="0" w:line="240" w:lineRule="auto"/>
              <w:jc w:val="both"/>
              <w:rPr>
                <w:rFonts w:ascii="Cambria" w:hAnsi="Cambria" w:cs="NotoSans-Light"/>
                <w:sz w:val="20"/>
                <w:szCs w:val="20"/>
              </w:rPr>
            </w:pPr>
          </w:p>
          <w:p w14:paraId="32968A51" w14:textId="44447891" w:rsidR="00327EA6" w:rsidRDefault="00D175DD" w:rsidP="007B496E">
            <w:pPr>
              <w:pStyle w:val="Prrafodelista"/>
              <w:numPr>
                <w:ilvl w:val="0"/>
                <w:numId w:val="31"/>
              </w:numPr>
              <w:autoSpaceDE w:val="0"/>
              <w:autoSpaceDN w:val="0"/>
              <w:adjustRightInd w:val="0"/>
              <w:spacing w:after="0" w:line="240" w:lineRule="auto"/>
              <w:jc w:val="both"/>
              <w:rPr>
                <w:rFonts w:ascii="Cambria" w:hAnsi="Cambria" w:cs="NotoSans-Light"/>
                <w:sz w:val="20"/>
                <w:szCs w:val="20"/>
              </w:rPr>
            </w:pPr>
            <w:r w:rsidRPr="00D175DD">
              <w:rPr>
                <w:rFonts w:ascii="Cambria" w:hAnsi="Cambria" w:cs="NotoSans-Light"/>
                <w:b/>
                <w:bCs/>
                <w:sz w:val="20"/>
                <w:szCs w:val="20"/>
              </w:rPr>
              <w:t>La nación se construye y se defiende desde las escuelas y sus comunidades</w:t>
            </w:r>
            <w:r w:rsidRPr="00D175DD">
              <w:rPr>
                <w:rFonts w:ascii="Cambria" w:hAnsi="Cambria" w:cs="NotoSans-Light"/>
                <w:sz w:val="20"/>
                <w:szCs w:val="20"/>
              </w:rPr>
              <w:t>.</w:t>
            </w:r>
            <w:r>
              <w:rPr>
                <w:rFonts w:ascii="Cambria" w:hAnsi="Cambria" w:cs="NotoSans-Light"/>
                <w:sz w:val="20"/>
                <w:szCs w:val="20"/>
              </w:rPr>
              <w:t xml:space="preserve"> </w:t>
            </w:r>
            <w:r w:rsidRPr="00D175DD">
              <w:rPr>
                <w:rFonts w:ascii="Cambria" w:hAnsi="Cambria" w:cs="NotoSans-Light"/>
                <w:sz w:val="20"/>
                <w:szCs w:val="20"/>
              </w:rPr>
              <w:t>La Quinta Sesión Ordinaria del Consejo Técnico Escolar se lleva a cabo en un contexto global en el que la defensa de la soberanía es un asunto fundamental para la vida de las comunidades y de las naciones</w:t>
            </w:r>
            <w:r>
              <w:rPr>
                <w:rFonts w:ascii="Cambria" w:hAnsi="Cambria" w:cs="NotoSans-Light"/>
                <w:sz w:val="20"/>
                <w:szCs w:val="20"/>
              </w:rPr>
              <w:t xml:space="preserve">. </w:t>
            </w:r>
          </w:p>
          <w:p w14:paraId="00A5C81A" w14:textId="77777777" w:rsidR="00D175DD" w:rsidRPr="00D175DD" w:rsidRDefault="00D175DD" w:rsidP="00D175DD">
            <w:pPr>
              <w:autoSpaceDE w:val="0"/>
              <w:autoSpaceDN w:val="0"/>
              <w:adjustRightInd w:val="0"/>
              <w:spacing w:after="0" w:line="240" w:lineRule="auto"/>
              <w:jc w:val="both"/>
              <w:rPr>
                <w:rFonts w:ascii="Cambria" w:hAnsi="Cambria" w:cs="NotoSans-Light"/>
                <w:sz w:val="20"/>
                <w:szCs w:val="20"/>
              </w:rPr>
            </w:pPr>
          </w:p>
          <w:p w14:paraId="02626726" w14:textId="77777777" w:rsidR="00D175DD" w:rsidRDefault="00D175DD" w:rsidP="00BE0194">
            <w:pPr>
              <w:pStyle w:val="Prrafodelista"/>
              <w:numPr>
                <w:ilvl w:val="0"/>
                <w:numId w:val="31"/>
              </w:numPr>
              <w:autoSpaceDE w:val="0"/>
              <w:autoSpaceDN w:val="0"/>
              <w:adjustRightInd w:val="0"/>
              <w:spacing w:after="0" w:line="240" w:lineRule="auto"/>
              <w:jc w:val="both"/>
              <w:rPr>
                <w:rFonts w:ascii="Cambria" w:hAnsi="Cambria" w:cs="NotoSans-Light"/>
                <w:sz w:val="20"/>
                <w:szCs w:val="20"/>
              </w:rPr>
            </w:pPr>
            <w:r>
              <w:rPr>
                <w:rFonts w:ascii="Cambria" w:hAnsi="Cambria" w:cs="NotoSans-Light"/>
                <w:sz w:val="20"/>
                <w:szCs w:val="20"/>
              </w:rPr>
              <w:t>E</w:t>
            </w:r>
            <w:r w:rsidRPr="00D175DD">
              <w:rPr>
                <w:rFonts w:ascii="Cambria" w:hAnsi="Cambria" w:cs="NotoSans-Light"/>
                <w:sz w:val="20"/>
                <w:szCs w:val="20"/>
              </w:rPr>
              <w:t xml:space="preserve">l ejercicio docente cotidiano, en las escuelas y las comunidades, impulsemos el desarrollo de estas capacidades humanas, haciendo eco de lo que la presidenta expresó el pasado 5 de febrero en Querétaro: </w:t>
            </w:r>
            <w:r>
              <w:rPr>
                <w:rFonts w:ascii="Cambria" w:hAnsi="Cambria" w:cs="NotoSans-Light"/>
                <w:sz w:val="20"/>
                <w:szCs w:val="20"/>
              </w:rPr>
              <w:t>“</w:t>
            </w:r>
            <w:r w:rsidRPr="00D175DD">
              <w:rPr>
                <w:rFonts w:ascii="Cambria" w:hAnsi="Cambria" w:cs="NotoSans-Light"/>
                <w:sz w:val="20"/>
                <w:szCs w:val="20"/>
              </w:rPr>
              <w:t>México no regresará a ser colonia ni protectorado de nadie. México no entregará nunca sus recursos naturales. Por ello, fiel a nuestra historia decimos con fuerza: ¡México no se doblega, no se arrodilla, no se rinde y no se vende</w:t>
            </w:r>
            <w:r>
              <w:rPr>
                <w:rFonts w:ascii="Cambria" w:hAnsi="Cambria" w:cs="NotoSans-Light"/>
                <w:sz w:val="20"/>
                <w:szCs w:val="20"/>
              </w:rPr>
              <w:t>”.</w:t>
            </w:r>
          </w:p>
          <w:p w14:paraId="277948BB" w14:textId="77777777" w:rsidR="00D175DD" w:rsidRPr="00D175DD" w:rsidRDefault="00D175DD" w:rsidP="00D175DD">
            <w:pPr>
              <w:pStyle w:val="Prrafodelista"/>
              <w:rPr>
                <w:rFonts w:ascii="Cambria" w:hAnsi="Cambria" w:cs="NotoSans-Light"/>
                <w:sz w:val="20"/>
                <w:szCs w:val="20"/>
              </w:rPr>
            </w:pPr>
          </w:p>
          <w:p w14:paraId="63F8DAD9" w14:textId="69C4A564" w:rsidR="00496750" w:rsidRPr="00D55D2F" w:rsidRDefault="00E23D49" w:rsidP="00D55D2F">
            <w:pPr>
              <w:autoSpaceDE w:val="0"/>
              <w:autoSpaceDN w:val="0"/>
              <w:adjustRightInd w:val="0"/>
              <w:spacing w:after="0" w:line="240" w:lineRule="auto"/>
              <w:jc w:val="both"/>
              <w:rPr>
                <w:rFonts w:ascii="Cambria" w:hAnsi="Cambria" w:cs="NotoSans-Light"/>
                <w:sz w:val="20"/>
                <w:szCs w:val="20"/>
              </w:rPr>
            </w:pPr>
            <w:r w:rsidRPr="00D175DD">
              <w:rPr>
                <w:rFonts w:ascii="Cambria" w:hAnsi="Cambria" w:cs="NotoSans-Light"/>
                <w:b/>
                <w:i/>
                <w:iCs/>
                <w:color w:val="4472C4" w:themeColor="accent1"/>
                <w:sz w:val="20"/>
                <w:szCs w:val="20"/>
              </w:rPr>
              <w:t>Recomendación:</w:t>
            </w:r>
            <w:r w:rsidRPr="00D55D2F">
              <w:rPr>
                <w:rFonts w:ascii="Cambria" w:hAnsi="Cambria" w:cs="NotoSans-Light"/>
                <w:color w:val="FF0000"/>
                <w:sz w:val="20"/>
                <w:szCs w:val="20"/>
              </w:rPr>
              <w:t xml:space="preserve"> </w:t>
            </w:r>
            <w:r w:rsidRPr="00D55D2F">
              <w:rPr>
                <w:rFonts w:ascii="Cambria" w:hAnsi="Cambria" w:cs="NotoSans-Light"/>
                <w:sz w:val="20"/>
                <w:szCs w:val="20"/>
              </w:rPr>
              <w:t xml:space="preserve">Utilizar </w:t>
            </w:r>
            <w:r w:rsidRPr="00D175DD">
              <w:rPr>
                <w:rFonts w:ascii="Cambria" w:hAnsi="Cambria" w:cs="NotoSans-Light"/>
                <w:b/>
                <w:color w:val="4472C4" w:themeColor="accent1"/>
                <w:sz w:val="20"/>
                <w:szCs w:val="20"/>
              </w:rPr>
              <w:t>alguna estrategia de aprendizaje</w:t>
            </w:r>
            <w:r w:rsidRPr="00D175DD">
              <w:rPr>
                <w:rFonts w:ascii="Cambria" w:hAnsi="Cambria" w:cs="NotoSans-Light"/>
                <w:color w:val="4472C4" w:themeColor="accent1"/>
                <w:sz w:val="20"/>
                <w:szCs w:val="20"/>
              </w:rPr>
              <w:t xml:space="preserve"> </w:t>
            </w:r>
            <w:r w:rsidRPr="00D55D2F">
              <w:rPr>
                <w:rFonts w:ascii="Cambria" w:hAnsi="Cambria" w:cs="NotoSans-Light"/>
                <w:sz w:val="20"/>
                <w:szCs w:val="20"/>
              </w:rPr>
              <w:t>para recuperar la información contenida en la presentación</w:t>
            </w:r>
            <w:r w:rsidR="00F873D1" w:rsidRPr="00D55D2F">
              <w:rPr>
                <w:rFonts w:ascii="Cambria" w:hAnsi="Cambria" w:cs="NotoSans-Light"/>
                <w:sz w:val="20"/>
                <w:szCs w:val="20"/>
              </w:rPr>
              <w:t xml:space="preserve"> para abonar a la optimización de los tiempos</w:t>
            </w:r>
            <w:r w:rsidRPr="00D55D2F">
              <w:rPr>
                <w:rFonts w:ascii="Cambria" w:hAnsi="Cambria" w:cs="NotoSans-Light"/>
                <w:sz w:val="20"/>
                <w:szCs w:val="20"/>
              </w:rPr>
              <w:t>.</w:t>
            </w:r>
          </w:p>
        </w:tc>
        <w:tc>
          <w:tcPr>
            <w:tcW w:w="2835" w:type="dxa"/>
            <w:vMerge/>
            <w:vAlign w:val="center"/>
          </w:tcPr>
          <w:p w14:paraId="5CF0B0E4" w14:textId="77777777" w:rsidR="008512E7" w:rsidRPr="00B65B96" w:rsidRDefault="008512E7" w:rsidP="00D75EAC">
            <w:pPr>
              <w:pStyle w:val="Default"/>
              <w:spacing w:after="120"/>
              <w:jc w:val="both"/>
              <w:rPr>
                <w:rFonts w:ascii="Cambria" w:hAnsi="Cambria"/>
                <w:bCs/>
                <w:color w:val="auto"/>
                <w:sz w:val="20"/>
                <w:szCs w:val="20"/>
              </w:rPr>
            </w:pPr>
          </w:p>
        </w:tc>
        <w:tc>
          <w:tcPr>
            <w:tcW w:w="1228" w:type="dxa"/>
            <w:vMerge/>
          </w:tcPr>
          <w:p w14:paraId="18BEF08C" w14:textId="77777777" w:rsidR="008512E7" w:rsidRPr="00B65B96" w:rsidRDefault="008512E7" w:rsidP="00D75EAC">
            <w:pPr>
              <w:pStyle w:val="Default"/>
              <w:numPr>
                <w:ilvl w:val="0"/>
                <w:numId w:val="1"/>
              </w:numPr>
              <w:spacing w:after="120"/>
              <w:rPr>
                <w:rFonts w:ascii="Cambria" w:hAnsi="Cambria"/>
                <w:bCs/>
                <w:color w:val="auto"/>
                <w:sz w:val="20"/>
                <w:szCs w:val="20"/>
              </w:rPr>
            </w:pPr>
          </w:p>
        </w:tc>
      </w:tr>
      <w:tr w:rsidR="008512E7" w:rsidRPr="00B65B96" w14:paraId="354E338B" w14:textId="77777777" w:rsidTr="001D28DE">
        <w:trPr>
          <w:trHeight w:val="2257"/>
        </w:trPr>
        <w:tc>
          <w:tcPr>
            <w:tcW w:w="1419" w:type="dxa"/>
            <w:vAlign w:val="center"/>
          </w:tcPr>
          <w:p w14:paraId="4FD217C3" w14:textId="240F5B8F" w:rsidR="008512E7" w:rsidRDefault="00890DCE" w:rsidP="00D75EAC">
            <w:pPr>
              <w:spacing w:after="0" w:line="240" w:lineRule="auto"/>
              <w:jc w:val="center"/>
              <w:rPr>
                <w:rFonts w:ascii="Cambria" w:hAnsi="Cambria"/>
                <w:sz w:val="16"/>
                <w:szCs w:val="16"/>
              </w:rPr>
            </w:pPr>
            <w:r w:rsidRPr="00244FC0">
              <w:rPr>
                <w:rFonts w:ascii="Cambria" w:hAnsi="Cambria"/>
                <w:sz w:val="18"/>
                <w:szCs w:val="18"/>
              </w:rPr>
              <w:lastRenderedPageBreak/>
              <w:t>8:15</w:t>
            </w:r>
            <w:r w:rsidR="008512E7" w:rsidRPr="00244FC0">
              <w:rPr>
                <w:rFonts w:ascii="Cambria" w:hAnsi="Cambria"/>
                <w:sz w:val="18"/>
                <w:szCs w:val="18"/>
              </w:rPr>
              <w:t xml:space="preserve"> a </w:t>
            </w:r>
            <w:r w:rsidRPr="00244FC0">
              <w:rPr>
                <w:rFonts w:ascii="Cambria" w:hAnsi="Cambria"/>
                <w:sz w:val="18"/>
                <w:szCs w:val="18"/>
              </w:rPr>
              <w:t>8:</w:t>
            </w:r>
            <w:r w:rsidR="006014A4" w:rsidRPr="00244FC0">
              <w:rPr>
                <w:rFonts w:ascii="Cambria" w:hAnsi="Cambria"/>
                <w:sz w:val="18"/>
                <w:szCs w:val="18"/>
              </w:rPr>
              <w:t>3</w:t>
            </w:r>
            <w:r w:rsidR="00735437">
              <w:rPr>
                <w:rFonts w:ascii="Cambria" w:hAnsi="Cambria"/>
                <w:sz w:val="18"/>
                <w:szCs w:val="18"/>
              </w:rPr>
              <w:t>5</w:t>
            </w:r>
            <w:r w:rsidR="00AB43AB">
              <w:rPr>
                <w:rFonts w:ascii="Cambria" w:hAnsi="Cambria"/>
                <w:sz w:val="16"/>
                <w:szCs w:val="16"/>
              </w:rPr>
              <w:t>hr</w:t>
            </w:r>
          </w:p>
          <w:p w14:paraId="6FD92626" w14:textId="14BA765A" w:rsidR="00A75229" w:rsidRPr="00244FC0" w:rsidRDefault="00A75229" w:rsidP="00D75EAC">
            <w:pPr>
              <w:spacing w:after="0" w:line="240" w:lineRule="auto"/>
              <w:jc w:val="center"/>
              <w:rPr>
                <w:rFonts w:ascii="Cambria" w:hAnsi="Cambria"/>
                <w:sz w:val="18"/>
                <w:szCs w:val="18"/>
              </w:rPr>
            </w:pPr>
            <w:r w:rsidRPr="006168AE">
              <w:rPr>
                <w:rFonts w:ascii="Cambria" w:hAnsi="Cambria"/>
                <w:sz w:val="16"/>
                <w:szCs w:val="16"/>
              </w:rPr>
              <w:t>13:45 a 14:0</w:t>
            </w:r>
            <w:r w:rsidR="00735437">
              <w:rPr>
                <w:rFonts w:ascii="Cambria" w:hAnsi="Cambria"/>
                <w:sz w:val="16"/>
                <w:szCs w:val="16"/>
              </w:rPr>
              <w:t>5</w:t>
            </w:r>
            <w:r w:rsidRPr="006168AE">
              <w:rPr>
                <w:rFonts w:ascii="Cambria" w:hAnsi="Cambria"/>
                <w:sz w:val="16"/>
                <w:szCs w:val="16"/>
              </w:rPr>
              <w:t>hr</w:t>
            </w:r>
          </w:p>
        </w:tc>
        <w:tc>
          <w:tcPr>
            <w:tcW w:w="992" w:type="dxa"/>
            <w:vAlign w:val="center"/>
          </w:tcPr>
          <w:p w14:paraId="78995FEF" w14:textId="360ABA06" w:rsidR="008512E7" w:rsidRPr="00B65B96" w:rsidRDefault="00FE1860" w:rsidP="00706C5C">
            <w:pPr>
              <w:spacing w:after="0" w:line="240" w:lineRule="auto"/>
              <w:jc w:val="center"/>
              <w:rPr>
                <w:rFonts w:ascii="Cambria" w:hAnsi="Cambria"/>
                <w:sz w:val="20"/>
                <w:szCs w:val="20"/>
              </w:rPr>
            </w:pPr>
            <w:r>
              <w:rPr>
                <w:rFonts w:ascii="Cambria" w:hAnsi="Cambria"/>
                <w:sz w:val="20"/>
                <w:szCs w:val="20"/>
              </w:rPr>
              <w:t>20</w:t>
            </w:r>
            <w:r w:rsidR="00950E95" w:rsidRPr="00B65B96">
              <w:rPr>
                <w:rFonts w:ascii="Cambria" w:hAnsi="Cambria"/>
                <w:sz w:val="20"/>
                <w:szCs w:val="20"/>
              </w:rPr>
              <w:t xml:space="preserve"> min.</w:t>
            </w:r>
          </w:p>
        </w:tc>
        <w:tc>
          <w:tcPr>
            <w:tcW w:w="8647" w:type="dxa"/>
          </w:tcPr>
          <w:p w14:paraId="3D853D00" w14:textId="341AAB8F" w:rsidR="00A72BA6" w:rsidRPr="00D175DD" w:rsidRDefault="00943C4B" w:rsidP="00A72BA6">
            <w:pPr>
              <w:pStyle w:val="Sinespaciado"/>
              <w:rPr>
                <w:rFonts w:ascii="Cambria" w:hAnsi="Cambria" w:cs="NotoSans-Black"/>
                <w:b/>
                <w:bCs/>
                <w:i/>
                <w:iCs/>
                <w:color w:val="4472C4" w:themeColor="accent1"/>
                <w:sz w:val="20"/>
                <w:szCs w:val="20"/>
                <w:u w:val="single"/>
              </w:rPr>
            </w:pPr>
            <w:r w:rsidRPr="00D175DD">
              <w:rPr>
                <w:rFonts w:ascii="Cambria" w:hAnsi="Cambria"/>
                <w:b/>
                <w:bCs/>
                <w:i/>
                <w:iCs/>
                <w:color w:val="4472C4" w:themeColor="accent1"/>
                <w:sz w:val="20"/>
                <w:szCs w:val="20"/>
                <w:u w:val="single"/>
              </w:rPr>
              <w:t>De las s</w:t>
            </w:r>
            <w:r w:rsidR="00CE5DB1" w:rsidRPr="00D175DD">
              <w:rPr>
                <w:rFonts w:ascii="Cambria" w:hAnsi="Cambria"/>
                <w:b/>
                <w:bCs/>
                <w:i/>
                <w:iCs/>
                <w:color w:val="4472C4" w:themeColor="accent1"/>
                <w:sz w:val="20"/>
                <w:szCs w:val="20"/>
                <w:u w:val="single"/>
              </w:rPr>
              <w:t xml:space="preserve">ugerencias para avanzar en la consolidación del CTE como Comunidad de Aprendizaje </w:t>
            </w:r>
            <w:r w:rsidR="00A969A9" w:rsidRPr="00D175DD">
              <w:rPr>
                <w:rFonts w:ascii="Cambria" w:hAnsi="Cambria" w:cs="NotoSans-Black"/>
                <w:b/>
                <w:bCs/>
                <w:i/>
                <w:iCs/>
                <w:color w:val="4472C4" w:themeColor="accent1"/>
                <w:sz w:val="20"/>
                <w:szCs w:val="20"/>
                <w:u w:val="single"/>
              </w:rPr>
              <w:t>(</w:t>
            </w:r>
            <w:proofErr w:type="spellStart"/>
            <w:r w:rsidR="00A969A9" w:rsidRPr="00D175DD">
              <w:rPr>
                <w:rFonts w:ascii="Cambria" w:hAnsi="Cambria" w:cs="NotoSans-Black"/>
                <w:b/>
                <w:bCs/>
                <w:i/>
                <w:iCs/>
                <w:color w:val="4472C4" w:themeColor="accent1"/>
                <w:sz w:val="20"/>
                <w:szCs w:val="20"/>
                <w:u w:val="single"/>
              </w:rPr>
              <w:t>pp</w:t>
            </w:r>
            <w:proofErr w:type="spellEnd"/>
            <w:r w:rsidR="00A969A9" w:rsidRPr="00D175DD">
              <w:rPr>
                <w:rFonts w:ascii="Cambria" w:hAnsi="Cambria" w:cs="NotoSans-Black"/>
                <w:b/>
                <w:bCs/>
                <w:i/>
                <w:iCs/>
                <w:color w:val="4472C4" w:themeColor="accent1"/>
                <w:sz w:val="20"/>
                <w:szCs w:val="20"/>
                <w:u w:val="single"/>
              </w:rPr>
              <w:t>- 5</w:t>
            </w:r>
            <w:r w:rsidR="00A07508">
              <w:rPr>
                <w:rFonts w:ascii="Cambria" w:hAnsi="Cambria" w:cs="NotoSans-Black"/>
                <w:b/>
                <w:bCs/>
                <w:i/>
                <w:iCs/>
                <w:color w:val="4472C4" w:themeColor="accent1"/>
                <w:sz w:val="20"/>
                <w:szCs w:val="20"/>
                <w:u w:val="single"/>
              </w:rPr>
              <w:t>-6.</w:t>
            </w:r>
            <w:r w:rsidR="00A969A9" w:rsidRPr="00D175DD">
              <w:rPr>
                <w:rFonts w:ascii="Cambria" w:hAnsi="Cambria" w:cs="NotoSans-Black"/>
                <w:b/>
                <w:bCs/>
                <w:i/>
                <w:iCs/>
                <w:color w:val="4472C4" w:themeColor="accent1"/>
                <w:sz w:val="20"/>
                <w:szCs w:val="20"/>
                <w:u w:val="single"/>
              </w:rPr>
              <w:t>)</w:t>
            </w:r>
          </w:p>
          <w:p w14:paraId="288BD0CC" w14:textId="196B1EB1" w:rsidR="003071FA" w:rsidRPr="00B65B96" w:rsidRDefault="00950E95" w:rsidP="00440759">
            <w:pPr>
              <w:pStyle w:val="Sinespaciado"/>
              <w:jc w:val="both"/>
              <w:rPr>
                <w:rFonts w:ascii="Cambria" w:hAnsi="Cambria" w:cs="NotoSans-Black"/>
                <w:sz w:val="20"/>
                <w:szCs w:val="20"/>
              </w:rPr>
            </w:pPr>
            <w:r w:rsidRPr="00FA6B23">
              <w:rPr>
                <w:rFonts w:ascii="Cambria" w:hAnsi="Cambria"/>
                <w:b/>
                <w:color w:val="4472C4" w:themeColor="accent1"/>
                <w:sz w:val="20"/>
                <w:szCs w:val="20"/>
              </w:rPr>
              <w:t>Analizar</w:t>
            </w:r>
            <w:r w:rsidR="0087731E" w:rsidRPr="00B65B96">
              <w:rPr>
                <w:rFonts w:ascii="Cambria" w:hAnsi="Cambria"/>
                <w:bCs/>
                <w:color w:val="0D0D0D" w:themeColor="text1" w:themeTint="F2"/>
                <w:sz w:val="20"/>
                <w:szCs w:val="20"/>
              </w:rPr>
              <w:t xml:space="preserve"> las 4 sugerencias </w:t>
            </w:r>
            <w:r w:rsidR="00FE5F7D" w:rsidRPr="00B65B96">
              <w:rPr>
                <w:rFonts w:ascii="Cambria" w:hAnsi="Cambria"/>
                <w:bCs/>
                <w:color w:val="0D0D0D" w:themeColor="text1" w:themeTint="F2"/>
                <w:sz w:val="20"/>
                <w:szCs w:val="20"/>
              </w:rPr>
              <w:t xml:space="preserve">para favorecer el diálogo pedagógico, la reflexión, el aprendizaje entre pares y el trabajo colaborativo en las sesiones del CTE: </w:t>
            </w:r>
            <w:r w:rsidR="0087731E" w:rsidRPr="00B65B96">
              <w:rPr>
                <w:rFonts w:ascii="Cambria" w:hAnsi="Cambria"/>
                <w:bCs/>
                <w:color w:val="0D0D0D" w:themeColor="text1" w:themeTint="F2"/>
                <w:sz w:val="20"/>
                <w:szCs w:val="20"/>
              </w:rPr>
              <w:t xml:space="preserve"> y llevar a cabo un balance </w:t>
            </w:r>
            <w:r w:rsidR="000A4831" w:rsidRPr="00B65B96">
              <w:rPr>
                <w:rFonts w:ascii="Cambria" w:hAnsi="Cambria"/>
                <w:bCs/>
                <w:color w:val="0D0D0D" w:themeColor="text1" w:themeTint="F2"/>
                <w:sz w:val="20"/>
                <w:szCs w:val="20"/>
              </w:rPr>
              <w:t>de la situación que guardan como colectivo con relación a estas sugerencias:</w:t>
            </w:r>
          </w:p>
          <w:p w14:paraId="74EF06AA" w14:textId="319F8074" w:rsidR="000A4831" w:rsidRPr="00B65B96" w:rsidRDefault="005D148B" w:rsidP="006544F3">
            <w:pPr>
              <w:pStyle w:val="Sinespaciado"/>
              <w:numPr>
                <w:ilvl w:val="0"/>
                <w:numId w:val="44"/>
              </w:numPr>
              <w:jc w:val="both"/>
              <w:rPr>
                <w:rFonts w:ascii="Cambria" w:hAnsi="Cambria"/>
                <w:sz w:val="20"/>
                <w:szCs w:val="20"/>
              </w:rPr>
            </w:pPr>
            <w:r w:rsidRPr="00B65B96">
              <w:rPr>
                <w:rFonts w:ascii="Cambria" w:hAnsi="Cambria"/>
                <w:sz w:val="20"/>
                <w:szCs w:val="20"/>
              </w:rPr>
              <w:t>Dialogar en torno a las razones por las que considera</w:t>
            </w:r>
            <w:r w:rsidR="005633F0">
              <w:rPr>
                <w:rFonts w:ascii="Cambria" w:hAnsi="Cambria"/>
                <w:sz w:val="20"/>
                <w:szCs w:val="20"/>
              </w:rPr>
              <w:t>n</w:t>
            </w:r>
            <w:r w:rsidRPr="00B65B96">
              <w:rPr>
                <w:rFonts w:ascii="Cambria" w:hAnsi="Cambria"/>
                <w:sz w:val="20"/>
                <w:szCs w:val="20"/>
              </w:rPr>
              <w:t xml:space="preserve"> importante abordar el tema que han determinado.</w:t>
            </w:r>
          </w:p>
          <w:p w14:paraId="7E62DB58" w14:textId="08F2C253" w:rsidR="005D148B" w:rsidRPr="00B65B96" w:rsidRDefault="005D148B" w:rsidP="00680F27">
            <w:pPr>
              <w:pStyle w:val="Sinespaciado"/>
              <w:numPr>
                <w:ilvl w:val="0"/>
                <w:numId w:val="44"/>
              </w:numPr>
              <w:rPr>
                <w:rFonts w:ascii="Cambria" w:hAnsi="Cambria"/>
                <w:sz w:val="20"/>
                <w:szCs w:val="20"/>
              </w:rPr>
            </w:pPr>
            <w:r w:rsidRPr="00B65B96">
              <w:rPr>
                <w:rFonts w:ascii="Cambria" w:hAnsi="Cambria"/>
                <w:sz w:val="20"/>
                <w:szCs w:val="20"/>
              </w:rPr>
              <w:t>Explorar los insumos.</w:t>
            </w:r>
          </w:p>
          <w:p w14:paraId="0A48E351" w14:textId="77777777" w:rsidR="008512E7" w:rsidRPr="00BE30A8" w:rsidRDefault="0066041A" w:rsidP="00680F27">
            <w:pPr>
              <w:pStyle w:val="Sinespaciado"/>
              <w:numPr>
                <w:ilvl w:val="0"/>
                <w:numId w:val="44"/>
              </w:numPr>
              <w:rPr>
                <w:rFonts w:ascii="Cambria" w:hAnsi="Cambria" w:cs="NotoSans-Light"/>
                <w:sz w:val="20"/>
                <w:szCs w:val="20"/>
              </w:rPr>
            </w:pPr>
            <w:r w:rsidRPr="00B65B96">
              <w:rPr>
                <w:rFonts w:ascii="Cambria" w:hAnsi="Cambria"/>
                <w:sz w:val="20"/>
                <w:szCs w:val="20"/>
              </w:rPr>
              <w:t>Privilegiar el diálogo</w:t>
            </w:r>
            <w:r w:rsidR="00BE30A8">
              <w:rPr>
                <w:rFonts w:ascii="Cambria" w:hAnsi="Cambria"/>
                <w:sz w:val="20"/>
                <w:szCs w:val="20"/>
              </w:rPr>
              <w:t>.</w:t>
            </w:r>
          </w:p>
          <w:p w14:paraId="6611467E" w14:textId="5770CA4A" w:rsidR="00BE30A8" w:rsidRPr="00B65B96" w:rsidRDefault="00BE30A8" w:rsidP="00680F27">
            <w:pPr>
              <w:pStyle w:val="Sinespaciado"/>
              <w:numPr>
                <w:ilvl w:val="0"/>
                <w:numId w:val="44"/>
              </w:numPr>
              <w:rPr>
                <w:rFonts w:ascii="Cambria" w:hAnsi="Cambria" w:cs="NotoSans-Light"/>
                <w:sz w:val="20"/>
                <w:szCs w:val="20"/>
              </w:rPr>
            </w:pPr>
            <w:r>
              <w:rPr>
                <w:rFonts w:ascii="Cambria" w:hAnsi="Cambria"/>
                <w:sz w:val="20"/>
                <w:szCs w:val="20"/>
              </w:rPr>
              <w:t>Reconocerse como profesionales de la educación.</w:t>
            </w:r>
          </w:p>
        </w:tc>
        <w:tc>
          <w:tcPr>
            <w:tcW w:w="2835" w:type="dxa"/>
            <w:vMerge/>
            <w:vAlign w:val="center"/>
          </w:tcPr>
          <w:p w14:paraId="3FCA3A79" w14:textId="77777777" w:rsidR="008512E7" w:rsidRPr="00B65B96" w:rsidRDefault="008512E7" w:rsidP="00D75EAC">
            <w:pPr>
              <w:pStyle w:val="Default"/>
              <w:spacing w:after="120"/>
              <w:jc w:val="both"/>
              <w:rPr>
                <w:rFonts w:ascii="Cambria" w:hAnsi="Cambria"/>
                <w:bCs/>
                <w:color w:val="auto"/>
                <w:sz w:val="20"/>
                <w:szCs w:val="20"/>
              </w:rPr>
            </w:pPr>
          </w:p>
        </w:tc>
        <w:tc>
          <w:tcPr>
            <w:tcW w:w="1228" w:type="dxa"/>
            <w:vMerge/>
          </w:tcPr>
          <w:p w14:paraId="4C32009C" w14:textId="77777777" w:rsidR="008512E7" w:rsidRPr="00B65B96" w:rsidRDefault="008512E7" w:rsidP="00D75EAC">
            <w:pPr>
              <w:pStyle w:val="Default"/>
              <w:numPr>
                <w:ilvl w:val="0"/>
                <w:numId w:val="1"/>
              </w:numPr>
              <w:spacing w:after="120"/>
              <w:rPr>
                <w:rFonts w:ascii="Cambria" w:hAnsi="Cambria"/>
                <w:bCs/>
                <w:color w:val="auto"/>
                <w:sz w:val="20"/>
                <w:szCs w:val="20"/>
              </w:rPr>
            </w:pPr>
          </w:p>
        </w:tc>
      </w:tr>
      <w:tr w:rsidR="006B7822" w:rsidRPr="00B65B96" w14:paraId="43987210" w14:textId="77777777" w:rsidTr="001D28DE">
        <w:trPr>
          <w:trHeight w:val="1784"/>
        </w:trPr>
        <w:tc>
          <w:tcPr>
            <w:tcW w:w="1419" w:type="dxa"/>
            <w:vAlign w:val="center"/>
          </w:tcPr>
          <w:p w14:paraId="2FFFC527" w14:textId="4F8F076A" w:rsidR="006B7822" w:rsidRDefault="006B7822" w:rsidP="00D75EAC">
            <w:pPr>
              <w:spacing w:after="0" w:line="240" w:lineRule="auto"/>
              <w:jc w:val="center"/>
              <w:rPr>
                <w:rFonts w:ascii="Cambria" w:hAnsi="Cambria"/>
                <w:sz w:val="16"/>
                <w:szCs w:val="16"/>
              </w:rPr>
            </w:pPr>
            <w:r w:rsidRPr="00244FC0">
              <w:rPr>
                <w:rFonts w:ascii="Cambria" w:hAnsi="Cambria"/>
                <w:sz w:val="18"/>
                <w:szCs w:val="18"/>
              </w:rPr>
              <w:t>8:3</w:t>
            </w:r>
            <w:r w:rsidR="00735437">
              <w:rPr>
                <w:rFonts w:ascii="Cambria" w:hAnsi="Cambria"/>
                <w:sz w:val="18"/>
                <w:szCs w:val="18"/>
              </w:rPr>
              <w:t>5</w:t>
            </w:r>
            <w:r w:rsidRPr="00244FC0">
              <w:rPr>
                <w:rFonts w:ascii="Cambria" w:hAnsi="Cambria"/>
                <w:sz w:val="18"/>
                <w:szCs w:val="18"/>
              </w:rPr>
              <w:t xml:space="preserve"> a </w:t>
            </w:r>
            <w:r w:rsidR="00587EBC" w:rsidRPr="00244FC0">
              <w:rPr>
                <w:rFonts w:ascii="Cambria" w:hAnsi="Cambria"/>
                <w:sz w:val="18"/>
                <w:szCs w:val="18"/>
              </w:rPr>
              <w:t>8</w:t>
            </w:r>
            <w:r w:rsidRPr="00244FC0">
              <w:rPr>
                <w:rFonts w:ascii="Cambria" w:hAnsi="Cambria"/>
                <w:sz w:val="18"/>
                <w:szCs w:val="18"/>
              </w:rPr>
              <w:t>:</w:t>
            </w:r>
            <w:r w:rsidR="00FB3B20" w:rsidRPr="00244FC0">
              <w:rPr>
                <w:rFonts w:ascii="Cambria" w:hAnsi="Cambria"/>
                <w:sz w:val="18"/>
                <w:szCs w:val="18"/>
              </w:rPr>
              <w:t>4</w:t>
            </w:r>
            <w:r w:rsidRPr="00244FC0">
              <w:rPr>
                <w:rFonts w:ascii="Cambria" w:hAnsi="Cambria"/>
                <w:sz w:val="18"/>
                <w:szCs w:val="18"/>
              </w:rPr>
              <w:t>5</w:t>
            </w:r>
            <w:r w:rsidR="00AB43AB">
              <w:rPr>
                <w:rFonts w:ascii="Cambria" w:hAnsi="Cambria"/>
                <w:sz w:val="16"/>
                <w:szCs w:val="16"/>
              </w:rPr>
              <w:t>hr</w:t>
            </w:r>
          </w:p>
          <w:p w14:paraId="2EB98672" w14:textId="0368164C" w:rsidR="00A75229" w:rsidRPr="00244FC0" w:rsidRDefault="003B6EE3" w:rsidP="00D75EAC">
            <w:pPr>
              <w:spacing w:after="0" w:line="240" w:lineRule="auto"/>
              <w:jc w:val="center"/>
              <w:rPr>
                <w:rFonts w:ascii="Cambria" w:hAnsi="Cambria"/>
                <w:sz w:val="18"/>
                <w:szCs w:val="18"/>
              </w:rPr>
            </w:pPr>
            <w:r w:rsidRPr="006168AE">
              <w:rPr>
                <w:rFonts w:ascii="Cambria" w:hAnsi="Cambria"/>
                <w:sz w:val="16"/>
                <w:szCs w:val="16"/>
              </w:rPr>
              <w:t>14:0</w:t>
            </w:r>
            <w:r w:rsidR="00735437">
              <w:rPr>
                <w:rFonts w:ascii="Cambria" w:hAnsi="Cambria"/>
                <w:sz w:val="16"/>
                <w:szCs w:val="16"/>
              </w:rPr>
              <w:t>5</w:t>
            </w:r>
            <w:r w:rsidRPr="006168AE">
              <w:rPr>
                <w:rFonts w:ascii="Cambria" w:hAnsi="Cambria"/>
                <w:sz w:val="16"/>
                <w:szCs w:val="16"/>
              </w:rPr>
              <w:t xml:space="preserve"> a 14:15hr</w:t>
            </w:r>
          </w:p>
        </w:tc>
        <w:tc>
          <w:tcPr>
            <w:tcW w:w="992" w:type="dxa"/>
            <w:vAlign w:val="center"/>
          </w:tcPr>
          <w:p w14:paraId="1E679B15" w14:textId="160E80BD" w:rsidR="006B7822" w:rsidRPr="00B65B96" w:rsidRDefault="00E16E6E" w:rsidP="00706C5C">
            <w:pPr>
              <w:spacing w:after="0" w:line="240" w:lineRule="auto"/>
              <w:jc w:val="center"/>
              <w:rPr>
                <w:rFonts w:ascii="Cambria" w:hAnsi="Cambria"/>
                <w:sz w:val="20"/>
                <w:szCs w:val="20"/>
              </w:rPr>
            </w:pPr>
            <w:r w:rsidRPr="00B65B96">
              <w:rPr>
                <w:rFonts w:ascii="Cambria" w:hAnsi="Cambria"/>
                <w:sz w:val="20"/>
                <w:szCs w:val="20"/>
              </w:rPr>
              <w:t>1</w:t>
            </w:r>
            <w:r w:rsidR="00FE1860">
              <w:rPr>
                <w:rFonts w:ascii="Cambria" w:hAnsi="Cambria"/>
                <w:sz w:val="20"/>
                <w:szCs w:val="20"/>
              </w:rPr>
              <w:t>0</w:t>
            </w:r>
            <w:r w:rsidRPr="00B65B96">
              <w:rPr>
                <w:rFonts w:ascii="Cambria" w:hAnsi="Cambria"/>
                <w:sz w:val="20"/>
                <w:szCs w:val="20"/>
              </w:rPr>
              <w:t xml:space="preserve"> min.</w:t>
            </w:r>
          </w:p>
        </w:tc>
        <w:tc>
          <w:tcPr>
            <w:tcW w:w="8647" w:type="dxa"/>
          </w:tcPr>
          <w:p w14:paraId="7942E437" w14:textId="77777777" w:rsidR="00A92E6A" w:rsidRPr="00A07508" w:rsidRDefault="00A92E6A" w:rsidP="00A92E6A">
            <w:pPr>
              <w:pStyle w:val="Sinespaciado"/>
              <w:jc w:val="both"/>
              <w:rPr>
                <w:rFonts w:ascii="Cambria" w:hAnsi="Cambria"/>
                <w:b/>
                <w:bCs/>
                <w:i/>
                <w:iCs/>
                <w:color w:val="4472C4" w:themeColor="accent1"/>
                <w:sz w:val="20"/>
                <w:szCs w:val="20"/>
                <w:u w:val="single"/>
              </w:rPr>
            </w:pPr>
            <w:r w:rsidRPr="00A07508">
              <w:rPr>
                <w:rFonts w:ascii="Cambria" w:hAnsi="Cambria"/>
                <w:b/>
                <w:bCs/>
                <w:i/>
                <w:iCs/>
                <w:color w:val="4472C4" w:themeColor="accent1"/>
                <w:sz w:val="20"/>
                <w:szCs w:val="20"/>
                <w:u w:val="single"/>
              </w:rPr>
              <w:t>Del video:</w:t>
            </w:r>
          </w:p>
          <w:p w14:paraId="163A1C27" w14:textId="77777777" w:rsidR="00A92E6A" w:rsidRPr="00B65B96" w:rsidRDefault="00A92E6A" w:rsidP="00A92E6A">
            <w:pPr>
              <w:pStyle w:val="Sinespaciado"/>
              <w:jc w:val="both"/>
              <w:rPr>
                <w:rFonts w:ascii="Cambria" w:hAnsi="Cambria" w:cs="NotoSans-Light"/>
                <w:sz w:val="20"/>
                <w:szCs w:val="20"/>
              </w:rPr>
            </w:pPr>
            <w:r w:rsidRPr="00B65B96">
              <w:rPr>
                <w:rFonts w:ascii="Cambria" w:hAnsi="Cambria" w:cs="NotoSans-Light"/>
                <w:sz w:val="20"/>
                <w:szCs w:val="20"/>
              </w:rPr>
              <w:t xml:space="preserve">Observar y analizar el mensaje del </w:t>
            </w:r>
            <w:r w:rsidRPr="00B65B96">
              <w:rPr>
                <w:rFonts w:ascii="Cambria" w:hAnsi="Cambria" w:cs="NotoSans-Bold"/>
                <w:sz w:val="20"/>
                <w:szCs w:val="20"/>
              </w:rPr>
              <w:t>Maestro Mario Delgado Carrillo</w:t>
            </w:r>
            <w:r w:rsidRPr="00B65B96">
              <w:rPr>
                <w:rFonts w:ascii="Cambria" w:hAnsi="Cambria" w:cs="NotoSans-Light"/>
                <w:sz w:val="20"/>
                <w:szCs w:val="20"/>
              </w:rPr>
              <w:t>, Secretario de Educación Pública, dirigido a maestras, maestros y agentes educativos.</w:t>
            </w:r>
          </w:p>
          <w:p w14:paraId="3F8F1408" w14:textId="77777777" w:rsidR="004C5FED" w:rsidRDefault="00A92E6A" w:rsidP="00A92E6A">
            <w:pPr>
              <w:pStyle w:val="Sinespaciado"/>
              <w:jc w:val="both"/>
              <w:rPr>
                <w:rFonts w:ascii="Cambria" w:hAnsi="Cambria" w:cs="NotoSans-Light"/>
                <w:sz w:val="20"/>
                <w:szCs w:val="20"/>
              </w:rPr>
            </w:pPr>
            <w:r w:rsidRPr="00B65B96">
              <w:rPr>
                <w:rFonts w:ascii="Cambria" w:hAnsi="Cambria" w:cs="NotoSans-Light"/>
                <w:sz w:val="20"/>
                <w:szCs w:val="20"/>
              </w:rPr>
              <w:t>Recuperar ideas clave del discurso y socializar entre la Comunidad de Aprendizaje.</w:t>
            </w:r>
          </w:p>
          <w:p w14:paraId="7AB91A76" w14:textId="77777777" w:rsidR="004C5FED" w:rsidRPr="002014EC" w:rsidRDefault="004C5FED" w:rsidP="00A92E6A">
            <w:pPr>
              <w:pStyle w:val="Sinespaciado"/>
              <w:jc w:val="both"/>
              <w:rPr>
                <w:rFonts w:ascii="Cambria" w:hAnsi="Cambria" w:cs="NotoSans-Light"/>
                <w:color w:val="A20078"/>
                <w:sz w:val="20"/>
                <w:szCs w:val="20"/>
              </w:rPr>
            </w:pPr>
          </w:p>
          <w:p w14:paraId="7F5F4CA5" w14:textId="3BD0DFA0" w:rsidR="009E114B" w:rsidRPr="00A07508" w:rsidRDefault="006B7822" w:rsidP="00A92E6A">
            <w:pPr>
              <w:pStyle w:val="Sinespaciado"/>
              <w:jc w:val="both"/>
              <w:rPr>
                <w:rFonts w:ascii="Cambria" w:hAnsi="Cambria"/>
                <w:b/>
                <w:bCs/>
                <w:i/>
                <w:iCs/>
                <w:color w:val="4472C4" w:themeColor="accent1"/>
                <w:sz w:val="20"/>
                <w:szCs w:val="20"/>
                <w:u w:val="single"/>
              </w:rPr>
            </w:pPr>
            <w:r w:rsidRPr="00A07508">
              <w:rPr>
                <w:rFonts w:ascii="Cambria" w:hAnsi="Cambria"/>
                <w:b/>
                <w:bCs/>
                <w:i/>
                <w:iCs/>
                <w:color w:val="4472C4" w:themeColor="accent1"/>
                <w:sz w:val="20"/>
                <w:szCs w:val="20"/>
                <w:u w:val="single"/>
              </w:rPr>
              <w:t xml:space="preserve">Del propósito (p. </w:t>
            </w:r>
            <w:r w:rsidR="00A07508">
              <w:rPr>
                <w:rFonts w:ascii="Cambria" w:hAnsi="Cambria"/>
                <w:b/>
                <w:bCs/>
                <w:i/>
                <w:iCs/>
                <w:color w:val="4472C4" w:themeColor="accent1"/>
                <w:sz w:val="20"/>
                <w:szCs w:val="20"/>
                <w:u w:val="single"/>
              </w:rPr>
              <w:t>7</w:t>
            </w:r>
            <w:r w:rsidRPr="00A07508">
              <w:rPr>
                <w:rFonts w:ascii="Cambria" w:hAnsi="Cambria"/>
                <w:b/>
                <w:bCs/>
                <w:i/>
                <w:iCs/>
                <w:color w:val="4472C4" w:themeColor="accent1"/>
                <w:sz w:val="20"/>
                <w:szCs w:val="20"/>
                <w:u w:val="single"/>
              </w:rPr>
              <w:t>)</w:t>
            </w:r>
          </w:p>
          <w:p w14:paraId="18140EBC" w14:textId="77777777" w:rsidR="00D175DD" w:rsidRPr="002014EC" w:rsidRDefault="00D175DD" w:rsidP="00A92E6A">
            <w:pPr>
              <w:pStyle w:val="Sinespaciado"/>
              <w:jc w:val="both"/>
              <w:rPr>
                <w:rFonts w:ascii="Cambria" w:hAnsi="Cambria"/>
                <w:b/>
                <w:bCs/>
                <w:i/>
                <w:iCs/>
                <w:color w:val="A20078"/>
                <w:sz w:val="20"/>
                <w:szCs w:val="20"/>
                <w:u w:val="single"/>
              </w:rPr>
            </w:pPr>
          </w:p>
          <w:p w14:paraId="07B53C0A" w14:textId="67E734E8" w:rsidR="006B7822" w:rsidRPr="00B65B96" w:rsidRDefault="00D175DD" w:rsidP="00F97AFD">
            <w:pPr>
              <w:pStyle w:val="Sinespaciado"/>
              <w:jc w:val="both"/>
              <w:rPr>
                <w:rFonts w:ascii="Cambria" w:hAnsi="Cambria"/>
                <w:sz w:val="20"/>
                <w:szCs w:val="20"/>
              </w:rPr>
            </w:pPr>
            <w:r w:rsidRPr="00D175DD">
              <w:rPr>
                <w:rFonts w:ascii="Cambria" w:hAnsi="Cambria"/>
                <w:sz w:val="20"/>
                <w:szCs w:val="20"/>
              </w:rPr>
              <w:t>Profundizar en las características de la Integración Curricular y sus implicaciones en el Codiseño del Programa Analítico y el trabajo docente.</w:t>
            </w:r>
          </w:p>
        </w:tc>
        <w:tc>
          <w:tcPr>
            <w:tcW w:w="2835" w:type="dxa"/>
            <w:vMerge/>
            <w:vAlign w:val="center"/>
          </w:tcPr>
          <w:p w14:paraId="4ECD0314" w14:textId="77777777" w:rsidR="006B7822" w:rsidRPr="00B65B96" w:rsidRDefault="006B7822" w:rsidP="00D75EAC">
            <w:pPr>
              <w:pStyle w:val="Default"/>
              <w:spacing w:after="120"/>
              <w:jc w:val="both"/>
              <w:rPr>
                <w:rFonts w:ascii="Cambria" w:hAnsi="Cambria"/>
                <w:bCs/>
                <w:color w:val="auto"/>
                <w:sz w:val="20"/>
                <w:szCs w:val="20"/>
              </w:rPr>
            </w:pPr>
          </w:p>
        </w:tc>
        <w:tc>
          <w:tcPr>
            <w:tcW w:w="1228" w:type="dxa"/>
            <w:vMerge/>
          </w:tcPr>
          <w:p w14:paraId="29FBFFFE" w14:textId="77777777" w:rsidR="006B7822" w:rsidRPr="00B65B96" w:rsidRDefault="006B7822" w:rsidP="00D75EAC">
            <w:pPr>
              <w:pStyle w:val="Default"/>
              <w:numPr>
                <w:ilvl w:val="0"/>
                <w:numId w:val="1"/>
              </w:numPr>
              <w:spacing w:after="120"/>
              <w:rPr>
                <w:rFonts w:ascii="Cambria" w:hAnsi="Cambria"/>
                <w:bCs/>
                <w:color w:val="auto"/>
                <w:sz w:val="20"/>
                <w:szCs w:val="20"/>
              </w:rPr>
            </w:pPr>
          </w:p>
        </w:tc>
      </w:tr>
      <w:tr w:rsidR="008512E7" w:rsidRPr="00B65B96" w14:paraId="5E083B27" w14:textId="77777777" w:rsidTr="001D28DE">
        <w:trPr>
          <w:trHeight w:val="1556"/>
        </w:trPr>
        <w:tc>
          <w:tcPr>
            <w:tcW w:w="1419" w:type="dxa"/>
            <w:vAlign w:val="center"/>
          </w:tcPr>
          <w:p w14:paraId="68FF39DF" w14:textId="2D966A75" w:rsidR="008512E7" w:rsidRPr="00FA6B23" w:rsidRDefault="00890DCE" w:rsidP="00D75EAC">
            <w:pPr>
              <w:spacing w:after="0" w:line="240" w:lineRule="auto"/>
              <w:jc w:val="center"/>
              <w:rPr>
                <w:rFonts w:ascii="Cambria" w:hAnsi="Cambria"/>
                <w:sz w:val="16"/>
                <w:szCs w:val="16"/>
              </w:rPr>
            </w:pPr>
            <w:r w:rsidRPr="00FA6B23">
              <w:rPr>
                <w:rFonts w:ascii="Cambria" w:hAnsi="Cambria"/>
                <w:sz w:val="18"/>
                <w:szCs w:val="18"/>
              </w:rPr>
              <w:t>8:</w:t>
            </w:r>
            <w:r w:rsidR="004E13CA" w:rsidRPr="00FA6B23">
              <w:rPr>
                <w:rFonts w:ascii="Cambria" w:hAnsi="Cambria"/>
                <w:sz w:val="18"/>
                <w:szCs w:val="18"/>
              </w:rPr>
              <w:t>4</w:t>
            </w:r>
            <w:r w:rsidRPr="00FA6B23">
              <w:rPr>
                <w:rFonts w:ascii="Cambria" w:hAnsi="Cambria"/>
                <w:sz w:val="18"/>
                <w:szCs w:val="18"/>
              </w:rPr>
              <w:t xml:space="preserve">5 a </w:t>
            </w:r>
            <w:r w:rsidR="001A3461" w:rsidRPr="00FA6B23">
              <w:rPr>
                <w:rFonts w:ascii="Cambria" w:hAnsi="Cambria"/>
                <w:sz w:val="18"/>
                <w:szCs w:val="18"/>
              </w:rPr>
              <w:t>9</w:t>
            </w:r>
            <w:r w:rsidRPr="00FA6B23">
              <w:rPr>
                <w:rFonts w:ascii="Cambria" w:hAnsi="Cambria"/>
                <w:sz w:val="18"/>
                <w:szCs w:val="18"/>
              </w:rPr>
              <w:t>:</w:t>
            </w:r>
            <w:r w:rsidR="001A3461" w:rsidRPr="00FA6B23">
              <w:rPr>
                <w:rFonts w:ascii="Cambria" w:hAnsi="Cambria"/>
                <w:sz w:val="18"/>
                <w:szCs w:val="18"/>
              </w:rPr>
              <w:t>45</w:t>
            </w:r>
            <w:r w:rsidR="00AB43AB" w:rsidRPr="00FA6B23">
              <w:rPr>
                <w:rFonts w:ascii="Cambria" w:hAnsi="Cambria"/>
                <w:sz w:val="16"/>
                <w:szCs w:val="16"/>
              </w:rPr>
              <w:t>hr</w:t>
            </w:r>
          </w:p>
          <w:p w14:paraId="21341ED8" w14:textId="0AE3A826" w:rsidR="003B6EE3" w:rsidRPr="008F7B4E" w:rsidRDefault="003B6EE3" w:rsidP="00D75EAC">
            <w:pPr>
              <w:spacing w:after="0" w:line="240" w:lineRule="auto"/>
              <w:jc w:val="center"/>
              <w:rPr>
                <w:rFonts w:ascii="Cambria" w:hAnsi="Cambria"/>
                <w:sz w:val="18"/>
                <w:szCs w:val="18"/>
              </w:rPr>
            </w:pPr>
            <w:r w:rsidRPr="008F7B4E">
              <w:rPr>
                <w:rFonts w:ascii="Cambria" w:hAnsi="Cambria"/>
                <w:sz w:val="16"/>
                <w:szCs w:val="16"/>
              </w:rPr>
              <w:t>14:15 a 1</w:t>
            </w:r>
            <w:r w:rsidR="007D5EEB" w:rsidRPr="008F7B4E">
              <w:rPr>
                <w:rFonts w:ascii="Cambria" w:hAnsi="Cambria"/>
                <w:sz w:val="16"/>
                <w:szCs w:val="16"/>
              </w:rPr>
              <w:t>5</w:t>
            </w:r>
            <w:r w:rsidRPr="008F7B4E">
              <w:rPr>
                <w:rFonts w:ascii="Cambria" w:hAnsi="Cambria"/>
                <w:sz w:val="16"/>
                <w:szCs w:val="16"/>
              </w:rPr>
              <w:t>:</w:t>
            </w:r>
            <w:r w:rsidR="00FA6B23">
              <w:rPr>
                <w:rFonts w:ascii="Cambria" w:hAnsi="Cambria"/>
                <w:sz w:val="16"/>
                <w:szCs w:val="16"/>
              </w:rPr>
              <w:t>15</w:t>
            </w:r>
          </w:p>
        </w:tc>
        <w:tc>
          <w:tcPr>
            <w:tcW w:w="992" w:type="dxa"/>
            <w:vAlign w:val="center"/>
          </w:tcPr>
          <w:p w14:paraId="67901251" w14:textId="69DEC36B" w:rsidR="008512E7" w:rsidRPr="008F7B4E" w:rsidRDefault="001A3461" w:rsidP="00706C5C">
            <w:pPr>
              <w:spacing w:after="0" w:line="240" w:lineRule="auto"/>
              <w:jc w:val="center"/>
              <w:rPr>
                <w:rFonts w:ascii="Cambria" w:hAnsi="Cambria"/>
                <w:sz w:val="20"/>
                <w:szCs w:val="20"/>
              </w:rPr>
            </w:pPr>
            <w:r>
              <w:rPr>
                <w:rFonts w:ascii="Cambria" w:hAnsi="Cambria"/>
                <w:sz w:val="20"/>
                <w:szCs w:val="20"/>
              </w:rPr>
              <w:t>60</w:t>
            </w:r>
            <w:r w:rsidR="008C276D" w:rsidRPr="008F7B4E">
              <w:rPr>
                <w:rFonts w:ascii="Cambria" w:hAnsi="Cambria"/>
                <w:sz w:val="20"/>
                <w:szCs w:val="20"/>
              </w:rPr>
              <w:t xml:space="preserve"> </w:t>
            </w:r>
            <w:r w:rsidR="008512E7" w:rsidRPr="008F7B4E">
              <w:rPr>
                <w:rFonts w:ascii="Cambria" w:hAnsi="Cambria"/>
                <w:sz w:val="20"/>
                <w:szCs w:val="20"/>
              </w:rPr>
              <w:t>min.</w:t>
            </w:r>
          </w:p>
        </w:tc>
        <w:tc>
          <w:tcPr>
            <w:tcW w:w="8647" w:type="dxa"/>
            <w:vAlign w:val="center"/>
          </w:tcPr>
          <w:p w14:paraId="731DBAF2" w14:textId="73C9D819" w:rsidR="008512E7" w:rsidRPr="00A07508" w:rsidRDefault="00943C4B" w:rsidP="00FA6B23">
            <w:pPr>
              <w:autoSpaceDE w:val="0"/>
              <w:autoSpaceDN w:val="0"/>
              <w:adjustRightInd w:val="0"/>
              <w:spacing w:after="0" w:line="240" w:lineRule="auto"/>
              <w:jc w:val="both"/>
              <w:rPr>
                <w:rFonts w:ascii="Cambria" w:hAnsi="Cambria" w:cs="NotoSans-Black"/>
                <w:b/>
                <w:i/>
                <w:iCs/>
                <w:color w:val="4472C4" w:themeColor="accent1"/>
                <w:sz w:val="20"/>
                <w:szCs w:val="20"/>
                <w:u w:val="single"/>
              </w:rPr>
            </w:pPr>
            <w:r w:rsidRPr="00A07508">
              <w:rPr>
                <w:rFonts w:ascii="Cambria" w:hAnsi="Cambria" w:cs="NotoSans-Black"/>
                <w:b/>
                <w:i/>
                <w:iCs/>
                <w:color w:val="4472C4" w:themeColor="accent1"/>
                <w:sz w:val="20"/>
                <w:szCs w:val="20"/>
                <w:u w:val="single"/>
              </w:rPr>
              <w:t>De las i</w:t>
            </w:r>
            <w:r w:rsidR="004B7121" w:rsidRPr="00A07508">
              <w:rPr>
                <w:rFonts w:ascii="Cambria" w:hAnsi="Cambria" w:cs="NotoSans-Black"/>
                <w:b/>
                <w:i/>
                <w:iCs/>
                <w:color w:val="4472C4" w:themeColor="accent1"/>
                <w:sz w:val="20"/>
                <w:szCs w:val="20"/>
                <w:u w:val="single"/>
              </w:rPr>
              <w:t>deas Centrales</w:t>
            </w:r>
            <w:r w:rsidR="00F873D1" w:rsidRPr="00A07508">
              <w:rPr>
                <w:rFonts w:ascii="Cambria" w:hAnsi="Cambria" w:cs="NotoSans-Black"/>
                <w:b/>
                <w:i/>
                <w:iCs/>
                <w:color w:val="4472C4" w:themeColor="accent1"/>
                <w:sz w:val="20"/>
                <w:szCs w:val="20"/>
                <w:u w:val="single"/>
              </w:rPr>
              <w:t xml:space="preserve"> (</w:t>
            </w:r>
            <w:proofErr w:type="spellStart"/>
            <w:r w:rsidR="00F873D1" w:rsidRPr="00A07508">
              <w:rPr>
                <w:rFonts w:ascii="Cambria" w:hAnsi="Cambria" w:cs="NotoSans-Black"/>
                <w:b/>
                <w:i/>
                <w:iCs/>
                <w:color w:val="4472C4" w:themeColor="accent1"/>
                <w:sz w:val="20"/>
                <w:szCs w:val="20"/>
                <w:u w:val="single"/>
              </w:rPr>
              <w:t>pp</w:t>
            </w:r>
            <w:proofErr w:type="spellEnd"/>
            <w:r w:rsidR="00F873D1" w:rsidRPr="00A07508">
              <w:rPr>
                <w:rFonts w:ascii="Cambria" w:hAnsi="Cambria" w:cs="NotoSans-Black"/>
                <w:b/>
                <w:i/>
                <w:iCs/>
                <w:color w:val="4472C4" w:themeColor="accent1"/>
                <w:sz w:val="20"/>
                <w:szCs w:val="20"/>
                <w:u w:val="single"/>
              </w:rPr>
              <w:t xml:space="preserve">- </w:t>
            </w:r>
            <w:r w:rsidR="00F7375A">
              <w:rPr>
                <w:rFonts w:ascii="Cambria" w:hAnsi="Cambria" w:cs="NotoSans-Black"/>
                <w:b/>
                <w:i/>
                <w:iCs/>
                <w:color w:val="4472C4" w:themeColor="accent1"/>
                <w:sz w:val="20"/>
                <w:szCs w:val="20"/>
                <w:u w:val="single"/>
              </w:rPr>
              <w:t>7-8</w:t>
            </w:r>
            <w:r w:rsidR="00F873D1" w:rsidRPr="00A07508">
              <w:rPr>
                <w:rFonts w:ascii="Cambria" w:hAnsi="Cambria" w:cs="NotoSans-Black"/>
                <w:b/>
                <w:i/>
                <w:iCs/>
                <w:color w:val="4472C4" w:themeColor="accent1"/>
                <w:sz w:val="20"/>
                <w:szCs w:val="20"/>
                <w:u w:val="single"/>
              </w:rPr>
              <w:t>)</w:t>
            </w:r>
          </w:p>
          <w:p w14:paraId="6F35E004" w14:textId="497D426E" w:rsidR="009861DD" w:rsidRDefault="00950E95" w:rsidP="00FA6B23">
            <w:pPr>
              <w:autoSpaceDE w:val="0"/>
              <w:autoSpaceDN w:val="0"/>
              <w:adjustRightInd w:val="0"/>
              <w:spacing w:after="0" w:line="240" w:lineRule="auto"/>
              <w:jc w:val="both"/>
              <w:rPr>
                <w:rFonts w:ascii="Cambria" w:hAnsi="Cambria"/>
                <w:sz w:val="20"/>
                <w:szCs w:val="20"/>
              </w:rPr>
            </w:pPr>
            <w:r w:rsidRPr="00A07508">
              <w:rPr>
                <w:rFonts w:ascii="Cambria" w:hAnsi="Cambria"/>
                <w:b/>
                <w:color w:val="4472C4" w:themeColor="accent1"/>
                <w:sz w:val="20"/>
                <w:szCs w:val="20"/>
              </w:rPr>
              <w:t>Dar lectura</w:t>
            </w:r>
            <w:r w:rsidRPr="00A07508">
              <w:rPr>
                <w:rFonts w:ascii="Cambria" w:hAnsi="Cambria"/>
                <w:color w:val="4472C4" w:themeColor="accent1"/>
                <w:sz w:val="20"/>
                <w:szCs w:val="20"/>
              </w:rPr>
              <w:t xml:space="preserve"> y </w:t>
            </w:r>
            <w:r w:rsidRPr="00A07508">
              <w:rPr>
                <w:rFonts w:ascii="Cambria" w:hAnsi="Cambria"/>
                <w:b/>
                <w:color w:val="4472C4" w:themeColor="accent1"/>
                <w:sz w:val="20"/>
                <w:szCs w:val="20"/>
              </w:rPr>
              <w:t>analizar</w:t>
            </w:r>
            <w:r w:rsidRPr="002014EC">
              <w:rPr>
                <w:rFonts w:ascii="Cambria" w:hAnsi="Cambria"/>
                <w:color w:val="A20078"/>
                <w:sz w:val="20"/>
                <w:szCs w:val="20"/>
              </w:rPr>
              <w:t xml:space="preserve"> </w:t>
            </w:r>
            <w:r w:rsidRPr="00B65B96">
              <w:rPr>
                <w:rFonts w:ascii="Cambria" w:hAnsi="Cambria"/>
                <w:sz w:val="20"/>
                <w:szCs w:val="20"/>
              </w:rPr>
              <w:t xml:space="preserve">el apartado </w:t>
            </w:r>
            <w:r w:rsidR="00AD62E0" w:rsidRPr="00A07508">
              <w:rPr>
                <w:rFonts w:ascii="Cambria" w:hAnsi="Cambria" w:cs="NotoSans-Black"/>
                <w:b/>
                <w:i/>
                <w:iCs/>
                <w:color w:val="4472C4" w:themeColor="accent1"/>
                <w:sz w:val="20"/>
                <w:szCs w:val="20"/>
              </w:rPr>
              <w:t>Ideas Centrales</w:t>
            </w:r>
            <w:r w:rsidR="00205B88" w:rsidRPr="009B487B">
              <w:rPr>
                <w:rFonts w:ascii="Cambria" w:hAnsi="Cambria" w:cs="NotoSans-Black"/>
                <w:b/>
                <w:i/>
                <w:iCs/>
                <w:color w:val="7E005D"/>
                <w:sz w:val="20"/>
                <w:szCs w:val="20"/>
              </w:rPr>
              <w:t xml:space="preserve">. </w:t>
            </w:r>
            <w:r w:rsidR="00EC4595" w:rsidRPr="00B65B96">
              <w:rPr>
                <w:rFonts w:ascii="Cambria" w:hAnsi="Cambria"/>
                <w:sz w:val="20"/>
                <w:szCs w:val="20"/>
              </w:rPr>
              <w:t xml:space="preserve">A partir de </w:t>
            </w:r>
            <w:r w:rsidR="00205B88" w:rsidRPr="00B65B96">
              <w:rPr>
                <w:rFonts w:ascii="Cambria" w:hAnsi="Cambria"/>
                <w:sz w:val="20"/>
                <w:szCs w:val="20"/>
              </w:rPr>
              <w:t>esto</w:t>
            </w:r>
            <w:r w:rsidR="00F873D1" w:rsidRPr="00B65B96">
              <w:rPr>
                <w:rFonts w:ascii="Cambria" w:hAnsi="Cambria"/>
                <w:sz w:val="20"/>
                <w:szCs w:val="20"/>
              </w:rPr>
              <w:t xml:space="preserve">, </w:t>
            </w:r>
            <w:r w:rsidR="002D4AC1" w:rsidRPr="00A07508">
              <w:rPr>
                <w:rFonts w:ascii="Cambria" w:hAnsi="Cambria"/>
                <w:b/>
                <w:color w:val="4472C4" w:themeColor="accent1"/>
                <w:sz w:val="20"/>
                <w:szCs w:val="20"/>
              </w:rPr>
              <w:t>hacer</w:t>
            </w:r>
            <w:r w:rsidR="00EC4595" w:rsidRPr="002014EC">
              <w:rPr>
                <w:rFonts w:ascii="Cambria" w:hAnsi="Cambria"/>
                <w:color w:val="A20078"/>
                <w:sz w:val="20"/>
                <w:szCs w:val="20"/>
              </w:rPr>
              <w:t xml:space="preserve"> </w:t>
            </w:r>
            <w:r w:rsidR="00EC4595" w:rsidRPr="00B65B96">
              <w:rPr>
                <w:rFonts w:ascii="Cambria" w:hAnsi="Cambria"/>
                <w:sz w:val="20"/>
                <w:szCs w:val="20"/>
              </w:rPr>
              <w:t xml:space="preserve">énfasis </w:t>
            </w:r>
            <w:r w:rsidR="00605A90">
              <w:rPr>
                <w:rFonts w:ascii="Cambria" w:hAnsi="Cambria"/>
                <w:sz w:val="20"/>
                <w:szCs w:val="20"/>
              </w:rPr>
              <w:t xml:space="preserve">en </w:t>
            </w:r>
            <w:r w:rsidR="00F63B3C">
              <w:rPr>
                <w:rFonts w:ascii="Cambria" w:hAnsi="Cambria"/>
                <w:sz w:val="20"/>
                <w:szCs w:val="20"/>
              </w:rPr>
              <w:t>lo siguiente</w:t>
            </w:r>
            <w:r w:rsidR="009861DD" w:rsidRPr="00B65B96">
              <w:rPr>
                <w:rFonts w:ascii="Cambria" w:hAnsi="Cambria"/>
                <w:sz w:val="20"/>
                <w:szCs w:val="20"/>
              </w:rPr>
              <w:t>:</w:t>
            </w:r>
          </w:p>
          <w:p w14:paraId="779D7929" w14:textId="77777777" w:rsidR="001F79CF" w:rsidRPr="00B65B96" w:rsidRDefault="001F79CF" w:rsidP="00FA6B23">
            <w:pPr>
              <w:autoSpaceDE w:val="0"/>
              <w:autoSpaceDN w:val="0"/>
              <w:adjustRightInd w:val="0"/>
              <w:spacing w:after="0" w:line="240" w:lineRule="auto"/>
              <w:jc w:val="both"/>
              <w:rPr>
                <w:rFonts w:ascii="Cambria" w:hAnsi="Cambria"/>
                <w:sz w:val="20"/>
                <w:szCs w:val="20"/>
              </w:rPr>
            </w:pPr>
          </w:p>
          <w:p w14:paraId="568633A3" w14:textId="407BDE0A" w:rsidR="004D50F8" w:rsidRDefault="00A07508" w:rsidP="00FA6B23">
            <w:pPr>
              <w:pStyle w:val="Prrafodelista"/>
              <w:numPr>
                <w:ilvl w:val="0"/>
                <w:numId w:val="47"/>
              </w:numPr>
              <w:autoSpaceDE w:val="0"/>
              <w:autoSpaceDN w:val="0"/>
              <w:adjustRightInd w:val="0"/>
              <w:jc w:val="both"/>
              <w:rPr>
                <w:rFonts w:ascii="Cambria" w:hAnsi="Cambria"/>
                <w:sz w:val="20"/>
                <w:szCs w:val="20"/>
              </w:rPr>
            </w:pPr>
            <w:r w:rsidRPr="0069206A">
              <w:rPr>
                <w:rFonts w:ascii="Cambria" w:hAnsi="Cambria"/>
                <w:b/>
                <w:color w:val="4472C4" w:themeColor="accent1"/>
                <w:sz w:val="20"/>
                <w:szCs w:val="20"/>
              </w:rPr>
              <w:t>La Integración Curricular (IC) en el Plan de Estudio 2022 se plantea</w:t>
            </w:r>
            <w:r w:rsidRPr="00A07508">
              <w:rPr>
                <w:rFonts w:ascii="Cambria" w:hAnsi="Cambria"/>
                <w:sz w:val="20"/>
                <w:szCs w:val="20"/>
              </w:rPr>
              <w:t xml:space="preserve"> como un cambio de paradigma, busca que la escuela deje de ser un espacio donde el conocimiento se presenta de manera fragmentada, desconectada y sin significado para niñas, niños y adolescentes.</w:t>
            </w:r>
            <w:r w:rsidR="004D50F8" w:rsidRPr="004D50F8">
              <w:rPr>
                <w:rFonts w:ascii="Cambria" w:hAnsi="Cambria"/>
                <w:sz w:val="20"/>
                <w:szCs w:val="20"/>
              </w:rPr>
              <w:t xml:space="preserve"> </w:t>
            </w:r>
          </w:p>
          <w:p w14:paraId="683E894C" w14:textId="77777777" w:rsidR="00A07508" w:rsidRPr="00A07508" w:rsidRDefault="00A07508" w:rsidP="00FA6B23">
            <w:pPr>
              <w:pStyle w:val="Prrafodelista"/>
              <w:numPr>
                <w:ilvl w:val="0"/>
                <w:numId w:val="47"/>
              </w:numPr>
              <w:autoSpaceDE w:val="0"/>
              <w:autoSpaceDN w:val="0"/>
              <w:adjustRightInd w:val="0"/>
              <w:jc w:val="both"/>
              <w:rPr>
                <w:rFonts w:ascii="Cambria" w:hAnsi="Cambria"/>
                <w:sz w:val="20"/>
                <w:szCs w:val="20"/>
              </w:rPr>
            </w:pPr>
            <w:r w:rsidRPr="0069206A">
              <w:rPr>
                <w:rFonts w:ascii="Cambria" w:hAnsi="Cambria"/>
                <w:b/>
                <w:color w:val="4472C4" w:themeColor="accent1"/>
                <w:sz w:val="20"/>
                <w:szCs w:val="20"/>
              </w:rPr>
              <w:t>Currículo con Campos formativos</w:t>
            </w:r>
            <w:r w:rsidRPr="00A07508">
              <w:rPr>
                <w:rFonts w:ascii="Cambria" w:hAnsi="Cambria"/>
                <w:sz w:val="20"/>
                <w:szCs w:val="20"/>
              </w:rPr>
              <w:t>, lo que representa un paso decisivo en los Procesos de Desarrollo de Aprendizaje (PDA), e implica dejar atrás una educación centrada en asignaturas, la cual propicia la fragmentación de la enseñanza y el aprendizaje, para transitar hacia un modelo que considera la interacción de conocimientos provenientes de diversas disciplinas.</w:t>
            </w:r>
            <w:r w:rsidRPr="00A07508">
              <w:rPr>
                <w:rFonts w:ascii="Cambria" w:hAnsi="Cambria" w:cs="NotoSans-Black"/>
                <w:b/>
                <w:i/>
                <w:iCs/>
                <w:color w:val="A20078"/>
                <w:sz w:val="20"/>
                <w:szCs w:val="20"/>
              </w:rPr>
              <w:t xml:space="preserve"> </w:t>
            </w:r>
          </w:p>
          <w:p w14:paraId="292999CF" w14:textId="77777777" w:rsidR="00A07508" w:rsidRDefault="00A07508" w:rsidP="00FA6B23">
            <w:pPr>
              <w:pStyle w:val="Prrafodelista"/>
              <w:numPr>
                <w:ilvl w:val="0"/>
                <w:numId w:val="47"/>
              </w:numPr>
              <w:autoSpaceDE w:val="0"/>
              <w:autoSpaceDN w:val="0"/>
              <w:adjustRightInd w:val="0"/>
              <w:jc w:val="both"/>
              <w:rPr>
                <w:rFonts w:ascii="Cambria" w:hAnsi="Cambria"/>
                <w:sz w:val="20"/>
                <w:szCs w:val="20"/>
              </w:rPr>
            </w:pPr>
            <w:r w:rsidRPr="00A07508">
              <w:rPr>
                <w:rFonts w:ascii="Cambria" w:hAnsi="Cambria"/>
                <w:b/>
                <w:color w:val="4472C4" w:themeColor="accent1"/>
                <w:sz w:val="20"/>
                <w:szCs w:val="20"/>
              </w:rPr>
              <w:t>La IC deberá ser plasmada en el Programa Analítico</w:t>
            </w:r>
            <w:r w:rsidRPr="00A07508">
              <w:rPr>
                <w:rFonts w:ascii="Cambria" w:hAnsi="Cambria"/>
                <w:sz w:val="20"/>
                <w:szCs w:val="20"/>
              </w:rPr>
              <w:t>, posteriormente en la Planeación didáctica y llevada a la práctica mediante las metodologías basadas en proyectos que articulen conocimientos, saberes, habilidades, actitudes y valores de diferentes disciplinas.</w:t>
            </w:r>
          </w:p>
          <w:p w14:paraId="28E215E6" w14:textId="15803744" w:rsidR="00A07508" w:rsidRDefault="0069206A" w:rsidP="00FA6B23">
            <w:pPr>
              <w:pStyle w:val="Prrafodelista"/>
              <w:numPr>
                <w:ilvl w:val="0"/>
                <w:numId w:val="47"/>
              </w:numPr>
              <w:autoSpaceDE w:val="0"/>
              <w:autoSpaceDN w:val="0"/>
              <w:adjustRightInd w:val="0"/>
              <w:jc w:val="both"/>
              <w:rPr>
                <w:rFonts w:ascii="Cambria" w:hAnsi="Cambria"/>
                <w:sz w:val="20"/>
                <w:szCs w:val="20"/>
              </w:rPr>
            </w:pPr>
            <w:r>
              <w:rPr>
                <w:rFonts w:ascii="Cambria" w:hAnsi="Cambria"/>
                <w:sz w:val="20"/>
                <w:szCs w:val="20"/>
              </w:rPr>
              <w:t xml:space="preserve">El propósito es que se convierta en un </w:t>
            </w:r>
            <w:r w:rsidRPr="0069206A">
              <w:rPr>
                <w:rFonts w:ascii="Cambria" w:hAnsi="Cambria"/>
                <w:b/>
                <w:color w:val="4472C4" w:themeColor="accent1"/>
                <w:sz w:val="20"/>
                <w:szCs w:val="20"/>
              </w:rPr>
              <w:t>medio para el aprendizaje</w:t>
            </w:r>
            <w:r>
              <w:rPr>
                <w:rFonts w:ascii="Cambria" w:hAnsi="Cambria"/>
                <w:sz w:val="20"/>
                <w:szCs w:val="20"/>
              </w:rPr>
              <w:t xml:space="preserve">, en donde los conocimientos adquiridos en la escuela y los saberes comunitarios dialoguen entre </w:t>
            </w:r>
            <w:proofErr w:type="spellStart"/>
            <w:r>
              <w:rPr>
                <w:rFonts w:ascii="Cambria" w:hAnsi="Cambria"/>
                <w:sz w:val="20"/>
                <w:szCs w:val="20"/>
              </w:rPr>
              <w:t>si</w:t>
            </w:r>
            <w:proofErr w:type="spellEnd"/>
            <w:r>
              <w:rPr>
                <w:rFonts w:ascii="Cambria" w:hAnsi="Cambria"/>
                <w:sz w:val="20"/>
                <w:szCs w:val="20"/>
              </w:rPr>
              <w:t>, para avanzar a una educación integral.</w:t>
            </w:r>
          </w:p>
          <w:p w14:paraId="7C2CB02C" w14:textId="596F7AC6" w:rsidR="0069206A" w:rsidRDefault="0069206A" w:rsidP="00FA6B23">
            <w:pPr>
              <w:pStyle w:val="Prrafodelista"/>
              <w:numPr>
                <w:ilvl w:val="0"/>
                <w:numId w:val="47"/>
              </w:numPr>
              <w:autoSpaceDE w:val="0"/>
              <w:autoSpaceDN w:val="0"/>
              <w:adjustRightInd w:val="0"/>
              <w:jc w:val="both"/>
              <w:rPr>
                <w:rFonts w:ascii="Cambria" w:hAnsi="Cambria"/>
                <w:sz w:val="20"/>
                <w:szCs w:val="20"/>
              </w:rPr>
            </w:pPr>
            <w:r w:rsidRPr="00FA6B23">
              <w:rPr>
                <w:rFonts w:ascii="Cambria" w:hAnsi="Cambria"/>
                <w:b/>
                <w:bCs/>
                <w:color w:val="4472C4" w:themeColor="accent1"/>
                <w:sz w:val="20"/>
                <w:szCs w:val="20"/>
              </w:rPr>
              <w:t>La Integración Curricular no es sumar disciplinas, contenidos o PDA</w:t>
            </w:r>
            <w:r>
              <w:rPr>
                <w:rFonts w:ascii="Cambria" w:hAnsi="Cambria"/>
                <w:sz w:val="20"/>
                <w:szCs w:val="20"/>
              </w:rPr>
              <w:t>, su propósito es diseñar experiencias de aprendizaje que relacionen los componentes pedagógicos curriculares, donde se incluye también a los ejes articuladores.</w:t>
            </w:r>
          </w:p>
          <w:p w14:paraId="03F279F3" w14:textId="77777777" w:rsidR="001A3461" w:rsidRDefault="004D50F8" w:rsidP="00FA6B23">
            <w:pPr>
              <w:pStyle w:val="Prrafodelista"/>
              <w:numPr>
                <w:ilvl w:val="0"/>
                <w:numId w:val="47"/>
              </w:numPr>
              <w:autoSpaceDE w:val="0"/>
              <w:autoSpaceDN w:val="0"/>
              <w:adjustRightInd w:val="0"/>
              <w:jc w:val="both"/>
              <w:rPr>
                <w:rFonts w:ascii="Cambria" w:hAnsi="Cambria"/>
                <w:sz w:val="20"/>
                <w:szCs w:val="20"/>
              </w:rPr>
            </w:pPr>
            <w:r>
              <w:rPr>
                <w:rFonts w:ascii="Cambria" w:hAnsi="Cambria"/>
                <w:sz w:val="20"/>
                <w:szCs w:val="20"/>
              </w:rPr>
              <w:lastRenderedPageBreak/>
              <w:t xml:space="preserve">Para </w:t>
            </w:r>
            <w:r w:rsidR="0069206A">
              <w:rPr>
                <w:rFonts w:ascii="Cambria" w:hAnsi="Cambria"/>
                <w:sz w:val="20"/>
                <w:szCs w:val="20"/>
              </w:rPr>
              <w:t>lograrlo resulta imprescindible la Contextualización y el Codiseño de los programas sintéticos, relacionado con los ejes articuladores y los rasgos del perfil de egreso a fin de consolidar la IC.</w:t>
            </w:r>
          </w:p>
          <w:p w14:paraId="1D1BA311" w14:textId="4D7B6519" w:rsidR="00400D68" w:rsidRPr="00400D68" w:rsidRDefault="00400D68" w:rsidP="00FA6B23">
            <w:pPr>
              <w:autoSpaceDE w:val="0"/>
              <w:autoSpaceDN w:val="0"/>
              <w:adjustRightInd w:val="0"/>
              <w:jc w:val="both"/>
              <w:rPr>
                <w:rFonts w:ascii="Cambria" w:hAnsi="Cambria"/>
                <w:sz w:val="20"/>
                <w:szCs w:val="20"/>
              </w:rPr>
            </w:pPr>
            <w:r>
              <w:rPr>
                <w:rFonts w:ascii="Cambria" w:hAnsi="Cambria"/>
                <w:sz w:val="20"/>
                <w:szCs w:val="20"/>
              </w:rPr>
              <w:t xml:space="preserve">Se sugiere trabajar las </w:t>
            </w:r>
            <w:r w:rsidRPr="00FA6B23">
              <w:rPr>
                <w:rFonts w:ascii="Cambria" w:hAnsi="Cambria"/>
                <w:b/>
                <w:bCs/>
                <w:color w:val="4472C4" w:themeColor="accent1"/>
                <w:sz w:val="20"/>
                <w:szCs w:val="20"/>
              </w:rPr>
              <w:t>preguntas de reflexión</w:t>
            </w:r>
            <w:r w:rsidRPr="00400D68">
              <w:rPr>
                <w:rFonts w:ascii="Cambria" w:hAnsi="Cambria"/>
                <w:color w:val="4472C4" w:themeColor="accent1"/>
                <w:sz w:val="20"/>
                <w:szCs w:val="20"/>
              </w:rPr>
              <w:t xml:space="preserve"> </w:t>
            </w:r>
            <w:r>
              <w:rPr>
                <w:rFonts w:ascii="Cambria" w:hAnsi="Cambria"/>
                <w:sz w:val="20"/>
                <w:szCs w:val="20"/>
              </w:rPr>
              <w:t xml:space="preserve">a través del </w:t>
            </w:r>
            <w:proofErr w:type="spellStart"/>
            <w:r w:rsidRPr="00FA6B23">
              <w:rPr>
                <w:rFonts w:ascii="Cambria" w:hAnsi="Cambria"/>
                <w:b/>
                <w:bCs/>
                <w:color w:val="4472C4" w:themeColor="accent1"/>
                <w:sz w:val="20"/>
                <w:szCs w:val="20"/>
              </w:rPr>
              <w:t>Mentimeter</w:t>
            </w:r>
            <w:proofErr w:type="spellEnd"/>
            <w:r>
              <w:rPr>
                <w:rFonts w:ascii="Cambria" w:hAnsi="Cambria"/>
                <w:sz w:val="20"/>
                <w:szCs w:val="20"/>
              </w:rPr>
              <w:t>.</w:t>
            </w:r>
          </w:p>
        </w:tc>
        <w:tc>
          <w:tcPr>
            <w:tcW w:w="2835" w:type="dxa"/>
            <w:vMerge/>
            <w:vAlign w:val="center"/>
          </w:tcPr>
          <w:p w14:paraId="484B7D65" w14:textId="77777777" w:rsidR="008512E7" w:rsidRPr="00B65B96" w:rsidRDefault="008512E7" w:rsidP="00D75EAC">
            <w:pPr>
              <w:pStyle w:val="Default"/>
              <w:spacing w:after="120"/>
              <w:jc w:val="both"/>
              <w:rPr>
                <w:rFonts w:ascii="Cambria" w:hAnsi="Cambria"/>
                <w:bCs/>
                <w:color w:val="auto"/>
                <w:sz w:val="20"/>
                <w:szCs w:val="20"/>
              </w:rPr>
            </w:pPr>
          </w:p>
        </w:tc>
        <w:tc>
          <w:tcPr>
            <w:tcW w:w="1228" w:type="dxa"/>
            <w:vMerge/>
          </w:tcPr>
          <w:p w14:paraId="13166AB4" w14:textId="77777777" w:rsidR="008512E7" w:rsidRPr="00B65B96" w:rsidRDefault="008512E7" w:rsidP="00D75EAC">
            <w:pPr>
              <w:pStyle w:val="Default"/>
              <w:numPr>
                <w:ilvl w:val="0"/>
                <w:numId w:val="1"/>
              </w:numPr>
              <w:spacing w:after="120"/>
              <w:rPr>
                <w:rFonts w:ascii="Cambria" w:hAnsi="Cambria"/>
                <w:bCs/>
                <w:color w:val="auto"/>
                <w:sz w:val="20"/>
                <w:szCs w:val="20"/>
              </w:rPr>
            </w:pPr>
          </w:p>
        </w:tc>
      </w:tr>
      <w:tr w:rsidR="00884E11" w:rsidRPr="00B65B96" w14:paraId="7EEEE7DE" w14:textId="77777777" w:rsidTr="00FE32C6">
        <w:trPr>
          <w:trHeight w:val="820"/>
        </w:trPr>
        <w:tc>
          <w:tcPr>
            <w:tcW w:w="1419" w:type="dxa"/>
            <w:vAlign w:val="center"/>
          </w:tcPr>
          <w:p w14:paraId="7EFC986A" w14:textId="160F8BE6" w:rsidR="00884E11" w:rsidRPr="00653834" w:rsidRDefault="001A3461" w:rsidP="00FE32C6">
            <w:pPr>
              <w:spacing w:after="0" w:line="240" w:lineRule="auto"/>
              <w:rPr>
                <w:rFonts w:ascii="Cambria" w:hAnsi="Cambria"/>
                <w:sz w:val="16"/>
                <w:szCs w:val="16"/>
              </w:rPr>
            </w:pPr>
            <w:r>
              <w:rPr>
                <w:rFonts w:ascii="Cambria" w:hAnsi="Cambria"/>
                <w:sz w:val="16"/>
                <w:szCs w:val="16"/>
              </w:rPr>
              <w:t>9</w:t>
            </w:r>
            <w:r w:rsidR="00884E11" w:rsidRPr="00653834">
              <w:rPr>
                <w:rFonts w:ascii="Cambria" w:hAnsi="Cambria"/>
                <w:sz w:val="16"/>
                <w:szCs w:val="16"/>
              </w:rPr>
              <w:t>:</w:t>
            </w:r>
            <w:r>
              <w:rPr>
                <w:rFonts w:ascii="Cambria" w:hAnsi="Cambria"/>
                <w:sz w:val="16"/>
                <w:szCs w:val="16"/>
              </w:rPr>
              <w:t>45</w:t>
            </w:r>
            <w:r w:rsidR="00884E11" w:rsidRPr="00653834">
              <w:rPr>
                <w:rFonts w:ascii="Cambria" w:hAnsi="Cambria"/>
                <w:sz w:val="16"/>
                <w:szCs w:val="16"/>
              </w:rPr>
              <w:t xml:space="preserve"> a 1</w:t>
            </w:r>
            <w:r w:rsidR="002712E4">
              <w:rPr>
                <w:rFonts w:ascii="Cambria" w:hAnsi="Cambria"/>
                <w:sz w:val="16"/>
                <w:szCs w:val="16"/>
              </w:rPr>
              <w:t>0</w:t>
            </w:r>
            <w:r w:rsidR="00884E11" w:rsidRPr="00653834">
              <w:rPr>
                <w:rFonts w:ascii="Cambria" w:hAnsi="Cambria"/>
                <w:sz w:val="16"/>
                <w:szCs w:val="16"/>
              </w:rPr>
              <w:t>:</w:t>
            </w:r>
            <w:r w:rsidR="002712E4">
              <w:rPr>
                <w:rFonts w:ascii="Cambria" w:hAnsi="Cambria"/>
                <w:sz w:val="16"/>
                <w:szCs w:val="16"/>
              </w:rPr>
              <w:t>3</w:t>
            </w:r>
            <w:r w:rsidR="00884E11" w:rsidRPr="00653834">
              <w:rPr>
                <w:rFonts w:ascii="Cambria" w:hAnsi="Cambria"/>
                <w:sz w:val="16"/>
                <w:szCs w:val="16"/>
              </w:rPr>
              <w:t>0hr</w:t>
            </w:r>
          </w:p>
          <w:p w14:paraId="48267EED" w14:textId="7B1EFCC5" w:rsidR="00884E11" w:rsidRPr="008F7B4E" w:rsidRDefault="00884E11" w:rsidP="00884E11">
            <w:pPr>
              <w:spacing w:after="0" w:line="240" w:lineRule="auto"/>
              <w:jc w:val="center"/>
              <w:rPr>
                <w:rFonts w:ascii="Cambria" w:hAnsi="Cambria"/>
                <w:b/>
                <w:bCs/>
                <w:sz w:val="18"/>
                <w:szCs w:val="18"/>
              </w:rPr>
            </w:pPr>
            <w:r w:rsidRPr="00295045">
              <w:rPr>
                <w:rFonts w:ascii="Cambria" w:hAnsi="Cambria"/>
                <w:sz w:val="16"/>
                <w:szCs w:val="16"/>
              </w:rPr>
              <w:t>1</w:t>
            </w:r>
            <w:r w:rsidR="002712E4">
              <w:rPr>
                <w:rFonts w:ascii="Cambria" w:hAnsi="Cambria"/>
                <w:sz w:val="16"/>
                <w:szCs w:val="16"/>
              </w:rPr>
              <w:t>5</w:t>
            </w:r>
            <w:r w:rsidRPr="00295045">
              <w:rPr>
                <w:rFonts w:ascii="Cambria" w:hAnsi="Cambria"/>
                <w:sz w:val="16"/>
                <w:szCs w:val="16"/>
              </w:rPr>
              <w:t>:</w:t>
            </w:r>
            <w:r w:rsidR="00FA6B23">
              <w:rPr>
                <w:rFonts w:ascii="Cambria" w:hAnsi="Cambria"/>
                <w:sz w:val="16"/>
                <w:szCs w:val="16"/>
              </w:rPr>
              <w:t>15</w:t>
            </w:r>
            <w:r w:rsidRPr="00295045">
              <w:rPr>
                <w:rFonts w:ascii="Cambria" w:hAnsi="Cambria"/>
                <w:sz w:val="16"/>
                <w:szCs w:val="16"/>
              </w:rPr>
              <w:t xml:space="preserve"> a 16:</w:t>
            </w:r>
            <w:r w:rsidR="002712E4">
              <w:rPr>
                <w:rFonts w:ascii="Cambria" w:hAnsi="Cambria"/>
                <w:sz w:val="16"/>
                <w:szCs w:val="16"/>
              </w:rPr>
              <w:t>0</w:t>
            </w:r>
            <w:r>
              <w:rPr>
                <w:rFonts w:ascii="Cambria" w:hAnsi="Cambria"/>
                <w:sz w:val="16"/>
                <w:szCs w:val="16"/>
              </w:rPr>
              <w:t>0</w:t>
            </w:r>
            <w:r w:rsidRPr="00295045">
              <w:rPr>
                <w:rFonts w:ascii="Cambria" w:hAnsi="Cambria"/>
                <w:sz w:val="16"/>
                <w:szCs w:val="16"/>
              </w:rPr>
              <w:t>h</w:t>
            </w:r>
            <w:r>
              <w:rPr>
                <w:rFonts w:ascii="Cambria" w:hAnsi="Cambria"/>
                <w:sz w:val="16"/>
                <w:szCs w:val="16"/>
              </w:rPr>
              <w:t>r</w:t>
            </w:r>
          </w:p>
        </w:tc>
        <w:tc>
          <w:tcPr>
            <w:tcW w:w="992" w:type="dxa"/>
            <w:vAlign w:val="center"/>
          </w:tcPr>
          <w:p w14:paraId="07E0193A" w14:textId="0678B9ED" w:rsidR="00884E11" w:rsidRPr="008F7B4E" w:rsidRDefault="001A3461" w:rsidP="00FE32C6">
            <w:pPr>
              <w:spacing w:after="0" w:line="240" w:lineRule="auto"/>
              <w:rPr>
                <w:rFonts w:ascii="Cambria" w:hAnsi="Cambria"/>
                <w:sz w:val="20"/>
                <w:szCs w:val="20"/>
              </w:rPr>
            </w:pPr>
            <w:r>
              <w:rPr>
                <w:rFonts w:ascii="Cambria" w:hAnsi="Cambria"/>
                <w:sz w:val="20"/>
                <w:szCs w:val="20"/>
              </w:rPr>
              <w:t>45</w:t>
            </w:r>
            <w:r w:rsidR="00884E11" w:rsidRPr="00B65B96">
              <w:rPr>
                <w:rFonts w:ascii="Cambria" w:hAnsi="Cambria"/>
                <w:sz w:val="20"/>
                <w:szCs w:val="20"/>
              </w:rPr>
              <w:t xml:space="preserve"> min.</w:t>
            </w:r>
          </w:p>
        </w:tc>
        <w:tc>
          <w:tcPr>
            <w:tcW w:w="8647" w:type="dxa"/>
            <w:vAlign w:val="center"/>
          </w:tcPr>
          <w:p w14:paraId="08EDC5EF" w14:textId="3680DB84" w:rsidR="00884E11" w:rsidRPr="00E471DF" w:rsidRDefault="00FE32C6" w:rsidP="00884E11">
            <w:pPr>
              <w:autoSpaceDE w:val="0"/>
              <w:autoSpaceDN w:val="0"/>
              <w:adjustRightInd w:val="0"/>
              <w:spacing w:after="0" w:line="240" w:lineRule="auto"/>
              <w:jc w:val="both"/>
              <w:rPr>
                <w:rFonts w:ascii="Cambria" w:hAnsi="Cambria" w:cs="NotoSans-Black"/>
                <w:b/>
                <w:i/>
                <w:iCs/>
                <w:color w:val="4472C4" w:themeColor="accent1"/>
                <w:sz w:val="20"/>
                <w:szCs w:val="20"/>
                <w:u w:val="single"/>
              </w:rPr>
            </w:pPr>
            <w:r w:rsidRPr="00E471DF">
              <w:rPr>
                <w:rFonts w:ascii="Cambria" w:hAnsi="Cambria" w:cs="NotoSans-Black"/>
                <w:b/>
                <w:i/>
                <w:iCs/>
                <w:color w:val="4472C4" w:themeColor="accent1"/>
                <w:sz w:val="20"/>
                <w:szCs w:val="20"/>
                <w:u w:val="single"/>
              </w:rPr>
              <w:t>D</w:t>
            </w:r>
            <w:r w:rsidR="00884E11" w:rsidRPr="00E471DF">
              <w:rPr>
                <w:rFonts w:ascii="Cambria" w:hAnsi="Cambria" w:cs="NotoSans-Black"/>
                <w:b/>
                <w:i/>
                <w:iCs/>
                <w:color w:val="4472C4" w:themeColor="accent1"/>
                <w:sz w:val="20"/>
                <w:szCs w:val="20"/>
                <w:u w:val="single"/>
              </w:rPr>
              <w:t>e los Insumos</w:t>
            </w:r>
            <w:r w:rsidR="00830EDA">
              <w:rPr>
                <w:rFonts w:ascii="Cambria" w:hAnsi="Cambria" w:cs="NotoSans-Black"/>
                <w:b/>
                <w:i/>
                <w:iCs/>
                <w:color w:val="4472C4" w:themeColor="accent1"/>
                <w:sz w:val="20"/>
                <w:szCs w:val="20"/>
                <w:u w:val="single"/>
              </w:rPr>
              <w:t xml:space="preserve"> (pp.  9-10)</w:t>
            </w:r>
          </w:p>
          <w:p w14:paraId="3B34725B" w14:textId="6DFFFE65" w:rsidR="00884E11" w:rsidRPr="002014EC" w:rsidRDefault="00884E11" w:rsidP="00FE32C6">
            <w:pPr>
              <w:autoSpaceDE w:val="0"/>
              <w:autoSpaceDN w:val="0"/>
              <w:adjustRightInd w:val="0"/>
              <w:spacing w:after="0" w:line="240" w:lineRule="auto"/>
              <w:jc w:val="both"/>
              <w:rPr>
                <w:rFonts w:ascii="Cambria" w:hAnsi="Cambria" w:cs="NotoSans-Black"/>
                <w:b/>
                <w:i/>
                <w:iCs/>
                <w:color w:val="A20078"/>
                <w:sz w:val="20"/>
                <w:szCs w:val="20"/>
                <w:u w:val="single"/>
              </w:rPr>
            </w:pPr>
            <w:r w:rsidRPr="006A5F85">
              <w:rPr>
                <w:rFonts w:ascii="Cambria" w:hAnsi="Cambria" w:cs="NotoSans-Black"/>
                <w:bCs/>
                <w:color w:val="000000" w:themeColor="text1"/>
                <w:sz w:val="20"/>
                <w:szCs w:val="20"/>
              </w:rPr>
              <w:t>En función de las características y necesidades del colectivo, decidan el nivel de profundidad de</w:t>
            </w:r>
            <w:r>
              <w:rPr>
                <w:rFonts w:ascii="Cambria" w:hAnsi="Cambria" w:cs="NotoSans-Black"/>
                <w:bCs/>
                <w:color w:val="000000" w:themeColor="text1"/>
                <w:sz w:val="20"/>
                <w:szCs w:val="20"/>
              </w:rPr>
              <w:t xml:space="preserve"> análisis.</w:t>
            </w:r>
            <w:r w:rsidRPr="006A5F85">
              <w:rPr>
                <w:rFonts w:ascii="Cambria" w:hAnsi="Cambria" w:cs="NotoSans-Black"/>
                <w:bCs/>
                <w:color w:val="000000" w:themeColor="text1"/>
                <w:sz w:val="20"/>
                <w:szCs w:val="20"/>
              </w:rPr>
              <w:t xml:space="preserve"> </w:t>
            </w:r>
          </w:p>
        </w:tc>
        <w:tc>
          <w:tcPr>
            <w:tcW w:w="2835" w:type="dxa"/>
            <w:vAlign w:val="center"/>
          </w:tcPr>
          <w:p w14:paraId="6613CDF2" w14:textId="77777777" w:rsidR="00884E11" w:rsidRPr="00B65B96" w:rsidRDefault="00884E11" w:rsidP="00884E11">
            <w:pPr>
              <w:pStyle w:val="Default"/>
              <w:spacing w:after="120"/>
              <w:jc w:val="both"/>
              <w:rPr>
                <w:rFonts w:ascii="Cambria" w:hAnsi="Cambria"/>
                <w:bCs/>
                <w:color w:val="auto"/>
                <w:sz w:val="20"/>
                <w:szCs w:val="20"/>
              </w:rPr>
            </w:pPr>
          </w:p>
        </w:tc>
        <w:tc>
          <w:tcPr>
            <w:tcW w:w="1228" w:type="dxa"/>
          </w:tcPr>
          <w:p w14:paraId="20D0A24B" w14:textId="77777777" w:rsidR="00884E11" w:rsidRPr="00B65B96" w:rsidRDefault="00884E11" w:rsidP="00884E11">
            <w:pPr>
              <w:pStyle w:val="Default"/>
              <w:spacing w:after="120"/>
              <w:ind w:left="360"/>
              <w:rPr>
                <w:rFonts w:ascii="Cambria" w:hAnsi="Cambria"/>
                <w:bCs/>
                <w:color w:val="auto"/>
                <w:sz w:val="20"/>
                <w:szCs w:val="20"/>
              </w:rPr>
            </w:pPr>
          </w:p>
        </w:tc>
      </w:tr>
      <w:tr w:rsidR="00884E11" w:rsidRPr="00B65B96" w14:paraId="290E1156" w14:textId="77777777" w:rsidTr="00DE17EB">
        <w:trPr>
          <w:trHeight w:val="300"/>
        </w:trPr>
        <w:tc>
          <w:tcPr>
            <w:tcW w:w="1419" w:type="dxa"/>
            <w:shd w:val="clear" w:color="auto" w:fill="4472C4" w:themeFill="accent1"/>
            <w:vAlign w:val="center"/>
          </w:tcPr>
          <w:p w14:paraId="0C5B8359" w14:textId="77777777" w:rsidR="00884E11" w:rsidRDefault="00884E11" w:rsidP="00884E11">
            <w:pPr>
              <w:spacing w:after="0" w:line="240" w:lineRule="auto"/>
              <w:jc w:val="center"/>
              <w:rPr>
                <w:rFonts w:ascii="Cambria" w:hAnsi="Cambria"/>
                <w:color w:val="FFFFFF" w:themeColor="background1"/>
                <w:sz w:val="16"/>
                <w:szCs w:val="16"/>
              </w:rPr>
            </w:pPr>
            <w:r w:rsidRPr="009179AF">
              <w:rPr>
                <w:rFonts w:ascii="Cambria" w:hAnsi="Cambria"/>
                <w:color w:val="FFFFFF" w:themeColor="background1"/>
                <w:sz w:val="16"/>
                <w:szCs w:val="16"/>
              </w:rPr>
              <w:t>10:30 a 11:00hr</w:t>
            </w:r>
          </w:p>
          <w:p w14:paraId="349916B8" w14:textId="05E2B30E" w:rsidR="00884E11" w:rsidRPr="00E7697F" w:rsidRDefault="00884E11" w:rsidP="00884E11">
            <w:pPr>
              <w:spacing w:after="0" w:line="240" w:lineRule="auto"/>
              <w:jc w:val="center"/>
              <w:rPr>
                <w:rFonts w:ascii="Cambria" w:hAnsi="Cambria"/>
                <w:color w:val="FFFFFF" w:themeColor="background1"/>
                <w:sz w:val="18"/>
                <w:szCs w:val="18"/>
              </w:rPr>
            </w:pPr>
            <w:r w:rsidRPr="00694819">
              <w:rPr>
                <w:rFonts w:ascii="Cambria" w:hAnsi="Cambria"/>
                <w:color w:val="FFFFFF" w:themeColor="background1"/>
                <w:sz w:val="16"/>
                <w:szCs w:val="16"/>
              </w:rPr>
              <w:t>16:00 a 16:30</w:t>
            </w:r>
            <w:r>
              <w:rPr>
                <w:rFonts w:ascii="Cambria" w:hAnsi="Cambria"/>
                <w:color w:val="FFFFFF" w:themeColor="background1"/>
                <w:sz w:val="16"/>
                <w:szCs w:val="16"/>
              </w:rPr>
              <w:t>hr</w:t>
            </w:r>
          </w:p>
        </w:tc>
        <w:tc>
          <w:tcPr>
            <w:tcW w:w="992" w:type="dxa"/>
            <w:shd w:val="clear" w:color="auto" w:fill="4472C4" w:themeFill="accent1"/>
            <w:vAlign w:val="center"/>
          </w:tcPr>
          <w:p w14:paraId="70096150" w14:textId="29524508" w:rsidR="00884E11" w:rsidRPr="00B65B96" w:rsidRDefault="00FA6B23" w:rsidP="00FA6B23">
            <w:pPr>
              <w:spacing w:after="0" w:line="240" w:lineRule="auto"/>
              <w:jc w:val="center"/>
              <w:rPr>
                <w:rFonts w:ascii="Cambria" w:hAnsi="Cambria"/>
                <w:color w:val="FFFFFF" w:themeColor="background1"/>
                <w:sz w:val="20"/>
                <w:szCs w:val="20"/>
              </w:rPr>
            </w:pPr>
            <w:r>
              <w:rPr>
                <w:rFonts w:ascii="Cambria" w:hAnsi="Cambria"/>
                <w:color w:val="FFFFFF" w:themeColor="background1"/>
                <w:sz w:val="20"/>
                <w:szCs w:val="20"/>
              </w:rPr>
              <w:t>30 min.</w:t>
            </w:r>
          </w:p>
        </w:tc>
        <w:tc>
          <w:tcPr>
            <w:tcW w:w="12710" w:type="dxa"/>
            <w:gridSpan w:val="3"/>
            <w:shd w:val="clear" w:color="auto" w:fill="4472C4" w:themeFill="accent1"/>
            <w:vAlign w:val="center"/>
          </w:tcPr>
          <w:p w14:paraId="67B1BF8A" w14:textId="542EFA01" w:rsidR="00884E11" w:rsidRPr="00B65B96" w:rsidRDefault="00884E11" w:rsidP="00884E11">
            <w:pPr>
              <w:pStyle w:val="Default"/>
              <w:spacing w:after="120"/>
              <w:ind w:left="360"/>
              <w:jc w:val="center"/>
              <w:rPr>
                <w:rFonts w:ascii="Cambria" w:hAnsi="Cambria"/>
                <w:b/>
                <w:bCs/>
                <w:color w:val="FFFFFF" w:themeColor="background1"/>
                <w:sz w:val="20"/>
                <w:szCs w:val="20"/>
              </w:rPr>
            </w:pPr>
            <w:r w:rsidRPr="00B65B96">
              <w:rPr>
                <w:rFonts w:ascii="Cambria" w:hAnsi="Cambria" w:cs="NotoSans-Black"/>
                <w:b/>
                <w:color w:val="FFFFFF" w:themeColor="background1"/>
                <w:sz w:val="20"/>
                <w:szCs w:val="20"/>
              </w:rPr>
              <w:t>R E C E S O</w:t>
            </w:r>
          </w:p>
        </w:tc>
      </w:tr>
      <w:tr w:rsidR="00884E11" w:rsidRPr="00B65B96" w14:paraId="4C428D97" w14:textId="77777777" w:rsidTr="001D28DE">
        <w:trPr>
          <w:trHeight w:val="542"/>
        </w:trPr>
        <w:tc>
          <w:tcPr>
            <w:tcW w:w="1419" w:type="dxa"/>
            <w:vAlign w:val="center"/>
          </w:tcPr>
          <w:p w14:paraId="75DCEA7A" w14:textId="6E0FD573" w:rsidR="00884E11" w:rsidRDefault="00884E11" w:rsidP="00884E11">
            <w:pPr>
              <w:spacing w:after="0" w:line="240" w:lineRule="auto"/>
              <w:jc w:val="center"/>
              <w:rPr>
                <w:rFonts w:ascii="Cambria" w:hAnsi="Cambria"/>
                <w:sz w:val="16"/>
                <w:szCs w:val="16"/>
              </w:rPr>
            </w:pPr>
            <w:r w:rsidRPr="00706C5C">
              <w:rPr>
                <w:rFonts w:ascii="Cambria" w:hAnsi="Cambria"/>
                <w:sz w:val="16"/>
                <w:szCs w:val="16"/>
              </w:rPr>
              <w:t>1</w:t>
            </w:r>
            <w:r w:rsidR="00083F2A">
              <w:rPr>
                <w:rFonts w:ascii="Cambria" w:hAnsi="Cambria"/>
                <w:sz w:val="16"/>
                <w:szCs w:val="16"/>
              </w:rPr>
              <w:t>1</w:t>
            </w:r>
            <w:r w:rsidR="00E51C07">
              <w:rPr>
                <w:rFonts w:ascii="Cambria" w:hAnsi="Cambria"/>
                <w:sz w:val="16"/>
                <w:szCs w:val="16"/>
              </w:rPr>
              <w:t>:</w:t>
            </w:r>
            <w:r w:rsidR="00083F2A">
              <w:rPr>
                <w:rFonts w:ascii="Cambria" w:hAnsi="Cambria"/>
                <w:sz w:val="16"/>
                <w:szCs w:val="16"/>
              </w:rPr>
              <w:t>0</w:t>
            </w:r>
            <w:r w:rsidRPr="00706C5C">
              <w:rPr>
                <w:rFonts w:ascii="Cambria" w:hAnsi="Cambria"/>
                <w:sz w:val="16"/>
                <w:szCs w:val="16"/>
              </w:rPr>
              <w:t xml:space="preserve">0 a </w:t>
            </w:r>
            <w:r w:rsidR="00171447" w:rsidRPr="00706C5C">
              <w:rPr>
                <w:rFonts w:ascii="Cambria" w:hAnsi="Cambria"/>
                <w:sz w:val="16"/>
                <w:szCs w:val="16"/>
              </w:rPr>
              <w:t>1</w:t>
            </w:r>
            <w:r w:rsidR="004C2296">
              <w:rPr>
                <w:rFonts w:ascii="Cambria" w:hAnsi="Cambria"/>
                <w:sz w:val="16"/>
                <w:szCs w:val="16"/>
              </w:rPr>
              <w:t>2</w:t>
            </w:r>
            <w:r w:rsidR="00171447" w:rsidRPr="00706C5C">
              <w:rPr>
                <w:rFonts w:ascii="Cambria" w:hAnsi="Cambria"/>
                <w:sz w:val="16"/>
                <w:szCs w:val="16"/>
              </w:rPr>
              <w:t>:</w:t>
            </w:r>
            <w:r w:rsidR="00171447">
              <w:rPr>
                <w:rFonts w:ascii="Cambria" w:hAnsi="Cambria"/>
                <w:sz w:val="16"/>
                <w:szCs w:val="16"/>
              </w:rPr>
              <w:t xml:space="preserve"> </w:t>
            </w:r>
            <w:r w:rsidR="004C2296">
              <w:rPr>
                <w:rFonts w:ascii="Cambria" w:hAnsi="Cambria"/>
                <w:sz w:val="16"/>
                <w:szCs w:val="16"/>
              </w:rPr>
              <w:t>00</w:t>
            </w:r>
            <w:r w:rsidRPr="00706C5C">
              <w:rPr>
                <w:rFonts w:ascii="Cambria" w:hAnsi="Cambria"/>
                <w:sz w:val="16"/>
                <w:szCs w:val="16"/>
              </w:rPr>
              <w:t>hr</w:t>
            </w:r>
          </w:p>
          <w:p w14:paraId="1F662FB5" w14:textId="69C95A53" w:rsidR="00884E11" w:rsidRPr="00706C5C" w:rsidRDefault="00884E11" w:rsidP="00884E11">
            <w:pPr>
              <w:spacing w:after="0" w:line="240" w:lineRule="auto"/>
              <w:jc w:val="center"/>
              <w:rPr>
                <w:rFonts w:ascii="Cambria" w:hAnsi="Cambria"/>
                <w:sz w:val="16"/>
                <w:szCs w:val="16"/>
              </w:rPr>
            </w:pPr>
            <w:r w:rsidRPr="00B55F4B">
              <w:rPr>
                <w:rFonts w:ascii="Cambria" w:hAnsi="Cambria"/>
                <w:sz w:val="16"/>
                <w:szCs w:val="16"/>
              </w:rPr>
              <w:t>16:</w:t>
            </w:r>
            <w:r w:rsidR="00E51C07">
              <w:rPr>
                <w:rFonts w:ascii="Cambria" w:hAnsi="Cambria"/>
                <w:sz w:val="16"/>
                <w:szCs w:val="16"/>
              </w:rPr>
              <w:t>3</w:t>
            </w:r>
            <w:r w:rsidRPr="00B55F4B">
              <w:rPr>
                <w:rFonts w:ascii="Cambria" w:hAnsi="Cambria"/>
                <w:sz w:val="16"/>
                <w:szCs w:val="16"/>
              </w:rPr>
              <w:t>0 a 17:</w:t>
            </w:r>
            <w:r w:rsidR="004C2296">
              <w:rPr>
                <w:rFonts w:ascii="Cambria" w:hAnsi="Cambria"/>
                <w:sz w:val="16"/>
                <w:szCs w:val="16"/>
              </w:rPr>
              <w:t>30</w:t>
            </w:r>
            <w:r w:rsidRPr="00B55F4B">
              <w:rPr>
                <w:rFonts w:ascii="Cambria" w:hAnsi="Cambria"/>
                <w:sz w:val="16"/>
                <w:szCs w:val="16"/>
              </w:rPr>
              <w:t>hr</w:t>
            </w:r>
          </w:p>
        </w:tc>
        <w:tc>
          <w:tcPr>
            <w:tcW w:w="992" w:type="dxa"/>
            <w:vAlign w:val="center"/>
          </w:tcPr>
          <w:p w14:paraId="2E41015B" w14:textId="08EB13EA" w:rsidR="00884E11" w:rsidRPr="00B65B96" w:rsidRDefault="004C2296" w:rsidP="00884E11">
            <w:pPr>
              <w:spacing w:after="0" w:line="240" w:lineRule="auto"/>
              <w:jc w:val="center"/>
              <w:rPr>
                <w:rFonts w:ascii="Cambria" w:hAnsi="Cambria"/>
                <w:sz w:val="20"/>
                <w:szCs w:val="20"/>
              </w:rPr>
            </w:pPr>
            <w:r>
              <w:rPr>
                <w:rFonts w:ascii="Cambria" w:hAnsi="Cambria"/>
                <w:sz w:val="20"/>
                <w:szCs w:val="20"/>
              </w:rPr>
              <w:t>60</w:t>
            </w:r>
            <w:r w:rsidR="00884E11" w:rsidRPr="00B65B96">
              <w:rPr>
                <w:rFonts w:ascii="Cambria" w:hAnsi="Cambria"/>
                <w:sz w:val="20"/>
                <w:szCs w:val="20"/>
              </w:rPr>
              <w:t xml:space="preserve"> min.</w:t>
            </w:r>
          </w:p>
        </w:tc>
        <w:tc>
          <w:tcPr>
            <w:tcW w:w="8647" w:type="dxa"/>
            <w:vAlign w:val="center"/>
          </w:tcPr>
          <w:p w14:paraId="6B946381" w14:textId="77777777" w:rsidR="00DE17EB" w:rsidRDefault="00DE17EB" w:rsidP="00D1149C">
            <w:pPr>
              <w:autoSpaceDE w:val="0"/>
              <w:autoSpaceDN w:val="0"/>
              <w:adjustRightInd w:val="0"/>
              <w:spacing w:after="0" w:line="240" w:lineRule="auto"/>
              <w:jc w:val="both"/>
              <w:rPr>
                <w:rFonts w:ascii="Cambria" w:hAnsi="Cambria" w:cs="NotoSans-Black"/>
                <w:b/>
                <w:i/>
                <w:iCs/>
                <w:color w:val="4472C4" w:themeColor="accent1"/>
                <w:sz w:val="20"/>
                <w:szCs w:val="20"/>
                <w:u w:val="single"/>
              </w:rPr>
            </w:pPr>
          </w:p>
          <w:p w14:paraId="3001B41F" w14:textId="4913EF95" w:rsidR="004C2296" w:rsidRPr="004C2296" w:rsidRDefault="004C2296" w:rsidP="004C2296">
            <w:pPr>
              <w:autoSpaceDE w:val="0"/>
              <w:autoSpaceDN w:val="0"/>
              <w:adjustRightInd w:val="0"/>
              <w:spacing w:after="0" w:line="240" w:lineRule="auto"/>
              <w:jc w:val="both"/>
              <w:rPr>
                <w:rFonts w:ascii="Cambria" w:hAnsi="Cambria" w:cs="NotoSans-Black"/>
                <w:b/>
                <w:i/>
                <w:iCs/>
                <w:color w:val="4472C4" w:themeColor="accent1"/>
                <w:sz w:val="20"/>
                <w:szCs w:val="20"/>
                <w:u w:val="single"/>
              </w:rPr>
            </w:pPr>
            <w:r w:rsidRPr="004C2296">
              <w:rPr>
                <w:rFonts w:ascii="Cambria" w:hAnsi="Cambria" w:cs="NotoSans-Black"/>
                <w:b/>
                <w:i/>
                <w:iCs/>
                <w:color w:val="4472C4" w:themeColor="accent1"/>
                <w:sz w:val="20"/>
                <w:szCs w:val="20"/>
                <w:u w:val="single"/>
              </w:rPr>
              <w:t>Para seguir profundizando (p. 1</w:t>
            </w:r>
            <w:r>
              <w:rPr>
                <w:rFonts w:ascii="Cambria" w:hAnsi="Cambria" w:cs="NotoSans-Black"/>
                <w:b/>
                <w:i/>
                <w:iCs/>
                <w:color w:val="4472C4" w:themeColor="accent1"/>
                <w:sz w:val="20"/>
                <w:szCs w:val="20"/>
                <w:u w:val="single"/>
              </w:rPr>
              <w:t>1</w:t>
            </w:r>
            <w:r w:rsidRPr="004C2296">
              <w:rPr>
                <w:rFonts w:ascii="Cambria" w:hAnsi="Cambria" w:cs="NotoSans-Black"/>
                <w:b/>
                <w:i/>
                <w:iCs/>
                <w:color w:val="4472C4" w:themeColor="accent1"/>
                <w:sz w:val="20"/>
                <w:szCs w:val="20"/>
                <w:u w:val="single"/>
              </w:rPr>
              <w:t>).</w:t>
            </w:r>
          </w:p>
          <w:p w14:paraId="23D13C41" w14:textId="77777777" w:rsidR="00DE17EB" w:rsidRDefault="00DE17EB" w:rsidP="00D1149C">
            <w:pPr>
              <w:autoSpaceDE w:val="0"/>
              <w:autoSpaceDN w:val="0"/>
              <w:adjustRightInd w:val="0"/>
              <w:spacing w:after="0" w:line="240" w:lineRule="auto"/>
              <w:jc w:val="both"/>
              <w:rPr>
                <w:rFonts w:ascii="Cambria" w:hAnsi="Cambria" w:cs="NotoSans-Black"/>
                <w:b/>
                <w:i/>
                <w:iCs/>
                <w:color w:val="4472C4" w:themeColor="accent1"/>
                <w:sz w:val="20"/>
                <w:szCs w:val="20"/>
                <w:u w:val="single"/>
              </w:rPr>
            </w:pPr>
          </w:p>
          <w:p w14:paraId="34EF666C" w14:textId="353DABDA" w:rsidR="00DE17EB" w:rsidRDefault="004C2296" w:rsidP="00D1149C">
            <w:pPr>
              <w:autoSpaceDE w:val="0"/>
              <w:autoSpaceDN w:val="0"/>
              <w:adjustRightInd w:val="0"/>
              <w:spacing w:after="0" w:line="240" w:lineRule="auto"/>
              <w:jc w:val="both"/>
              <w:rPr>
                <w:rFonts w:ascii="Cambria" w:hAnsi="Cambria" w:cs="NotoSans-Black"/>
                <w:b/>
                <w:i/>
                <w:iCs/>
                <w:color w:val="4472C4" w:themeColor="accent1"/>
                <w:sz w:val="20"/>
                <w:szCs w:val="20"/>
                <w:u w:val="single"/>
              </w:rPr>
            </w:pPr>
            <w:r>
              <w:rPr>
                <w:rFonts w:ascii="Cambria" w:hAnsi="Cambria" w:cs="NotoSans-Black"/>
                <w:bCs/>
                <w:color w:val="000000" w:themeColor="text1"/>
                <w:sz w:val="20"/>
                <w:szCs w:val="20"/>
              </w:rPr>
              <w:t xml:space="preserve">Considerando </w:t>
            </w:r>
            <w:r w:rsidRPr="006A5F85">
              <w:rPr>
                <w:rFonts w:ascii="Cambria" w:hAnsi="Cambria" w:cs="NotoSans-Black"/>
                <w:bCs/>
                <w:color w:val="000000" w:themeColor="text1"/>
                <w:sz w:val="20"/>
                <w:szCs w:val="20"/>
              </w:rPr>
              <w:t>las características</w:t>
            </w:r>
            <w:r>
              <w:rPr>
                <w:rFonts w:ascii="Cambria" w:hAnsi="Cambria" w:cs="NotoSans-Black"/>
                <w:bCs/>
                <w:color w:val="000000" w:themeColor="text1"/>
                <w:sz w:val="20"/>
                <w:szCs w:val="20"/>
              </w:rPr>
              <w:t>, necesidades y objetivos de los colectivos, seleccionen entre los once materiales propuestos para continuar analizándola temática.</w:t>
            </w:r>
          </w:p>
          <w:p w14:paraId="29236903" w14:textId="77777777" w:rsidR="00DE17EB" w:rsidRDefault="00DE17EB" w:rsidP="00D1149C">
            <w:pPr>
              <w:autoSpaceDE w:val="0"/>
              <w:autoSpaceDN w:val="0"/>
              <w:adjustRightInd w:val="0"/>
              <w:spacing w:after="0" w:line="240" w:lineRule="auto"/>
              <w:jc w:val="both"/>
              <w:rPr>
                <w:rFonts w:ascii="Cambria" w:hAnsi="Cambria" w:cs="NotoSans-Black"/>
                <w:b/>
                <w:i/>
                <w:iCs/>
                <w:color w:val="4472C4" w:themeColor="accent1"/>
                <w:sz w:val="20"/>
                <w:szCs w:val="20"/>
                <w:u w:val="single"/>
              </w:rPr>
            </w:pPr>
          </w:p>
          <w:p w14:paraId="0506A806" w14:textId="7E177636" w:rsidR="00D1149C" w:rsidRPr="00A37500" w:rsidRDefault="00D1149C" w:rsidP="00D1149C">
            <w:pPr>
              <w:autoSpaceDE w:val="0"/>
              <w:autoSpaceDN w:val="0"/>
              <w:adjustRightInd w:val="0"/>
              <w:spacing w:after="0" w:line="240" w:lineRule="auto"/>
              <w:jc w:val="both"/>
              <w:rPr>
                <w:rFonts w:ascii="Cambria" w:hAnsi="Cambria" w:cs="NotoSans-Black"/>
                <w:b/>
                <w:i/>
                <w:iCs/>
                <w:color w:val="A20078"/>
                <w:sz w:val="20"/>
                <w:szCs w:val="20"/>
                <w:u w:val="single"/>
              </w:rPr>
            </w:pPr>
            <w:r w:rsidRPr="00400D68">
              <w:rPr>
                <w:rFonts w:ascii="Cambria" w:hAnsi="Cambria" w:cs="NotoSans-Black"/>
                <w:b/>
                <w:i/>
                <w:iCs/>
                <w:color w:val="4472C4" w:themeColor="accent1"/>
                <w:sz w:val="20"/>
                <w:szCs w:val="20"/>
                <w:u w:val="single"/>
              </w:rPr>
              <w:t>Sobre el Proceso de Mejora Continua</w:t>
            </w:r>
            <w:r w:rsidR="00877416">
              <w:rPr>
                <w:rFonts w:ascii="Cambria" w:hAnsi="Cambria" w:cs="NotoSans-Black"/>
                <w:b/>
                <w:i/>
                <w:iCs/>
                <w:color w:val="4472C4" w:themeColor="accent1"/>
                <w:sz w:val="20"/>
                <w:szCs w:val="20"/>
                <w:u w:val="single"/>
              </w:rPr>
              <w:t xml:space="preserve"> (P. 12)</w:t>
            </w:r>
          </w:p>
          <w:p w14:paraId="38880832" w14:textId="77777777" w:rsidR="00400D68" w:rsidRDefault="00400D68" w:rsidP="00400D68">
            <w:pPr>
              <w:autoSpaceDE w:val="0"/>
              <w:autoSpaceDN w:val="0"/>
              <w:adjustRightInd w:val="0"/>
              <w:spacing w:after="0" w:line="240" w:lineRule="auto"/>
              <w:jc w:val="both"/>
              <w:rPr>
                <w:rFonts w:ascii="Cambria" w:hAnsi="Cambria" w:cs="NotoSans-Light"/>
                <w:bCs/>
                <w:color w:val="000000" w:themeColor="text1"/>
                <w:sz w:val="20"/>
                <w:szCs w:val="20"/>
              </w:rPr>
            </w:pPr>
          </w:p>
          <w:p w14:paraId="0E91FEA6" w14:textId="4B593661" w:rsidR="00400D68" w:rsidRPr="00400D68" w:rsidRDefault="00400D68" w:rsidP="00400D68">
            <w:pPr>
              <w:pStyle w:val="Prrafodelista"/>
              <w:numPr>
                <w:ilvl w:val="0"/>
                <w:numId w:val="51"/>
              </w:numPr>
              <w:autoSpaceDE w:val="0"/>
              <w:autoSpaceDN w:val="0"/>
              <w:adjustRightInd w:val="0"/>
              <w:spacing w:after="0" w:line="240" w:lineRule="auto"/>
              <w:jc w:val="both"/>
              <w:rPr>
                <w:rFonts w:ascii="Cambria" w:hAnsi="Cambria" w:cs="NotoSans-Black"/>
                <w:b/>
                <w:i/>
                <w:iCs/>
                <w:color w:val="C00000"/>
                <w:sz w:val="20"/>
                <w:szCs w:val="20"/>
              </w:rPr>
            </w:pPr>
            <w:r w:rsidRPr="00400D68">
              <w:rPr>
                <w:rFonts w:ascii="Cambria" w:hAnsi="Cambria" w:cs="NotoSans-Light"/>
                <w:bCs/>
                <w:color w:val="000000" w:themeColor="text1"/>
                <w:sz w:val="20"/>
                <w:szCs w:val="20"/>
              </w:rPr>
              <w:t xml:space="preserve">Se propone destinar un momento de la sesión para </w:t>
            </w:r>
            <w:r w:rsidRPr="00400D68">
              <w:rPr>
                <w:rFonts w:ascii="Cambria" w:hAnsi="Cambria" w:cs="NotoSans-Light"/>
                <w:b/>
                <w:color w:val="4472C4" w:themeColor="accent1"/>
                <w:sz w:val="20"/>
                <w:szCs w:val="20"/>
              </w:rPr>
              <w:t>dialogar acerca de los avances</w:t>
            </w:r>
            <w:r w:rsidRPr="00400D68">
              <w:rPr>
                <w:rFonts w:ascii="Cambria" w:hAnsi="Cambria" w:cs="NotoSans-Light"/>
                <w:bCs/>
                <w:color w:val="4472C4" w:themeColor="accent1"/>
                <w:sz w:val="20"/>
                <w:szCs w:val="20"/>
              </w:rPr>
              <w:t xml:space="preserve"> </w:t>
            </w:r>
            <w:r w:rsidRPr="00400D68">
              <w:rPr>
                <w:rFonts w:ascii="Cambria" w:hAnsi="Cambria" w:cs="NotoSans-Light"/>
                <w:bCs/>
                <w:color w:val="000000" w:themeColor="text1"/>
                <w:sz w:val="20"/>
                <w:szCs w:val="20"/>
              </w:rPr>
              <w:t xml:space="preserve">en su Programa de mejora continua, </w:t>
            </w:r>
            <w:r w:rsidRPr="00400D68">
              <w:rPr>
                <w:rFonts w:ascii="Cambria" w:hAnsi="Cambria" w:cs="NotoSans-Light"/>
                <w:b/>
                <w:color w:val="4472C4" w:themeColor="accent1"/>
                <w:sz w:val="20"/>
                <w:szCs w:val="20"/>
              </w:rPr>
              <w:t>identifiquen qué lograron realizar</w:t>
            </w:r>
            <w:r w:rsidRPr="00400D68">
              <w:rPr>
                <w:rFonts w:ascii="Cambria" w:hAnsi="Cambria" w:cs="NotoSans-Light"/>
                <w:bCs/>
                <w:color w:val="000000" w:themeColor="text1"/>
                <w:sz w:val="20"/>
                <w:szCs w:val="20"/>
              </w:rPr>
              <w:t>, qué les funcionó, qué logros perciben. Compartan puntos de vista en torno a lo realizado y retroalimenten el trabajo con comentarios claros, constructivos y que contribuyan a la mejora continua.</w:t>
            </w:r>
          </w:p>
          <w:p w14:paraId="5F7879E3" w14:textId="77777777" w:rsidR="00400D68" w:rsidRPr="00400D68" w:rsidRDefault="00400D68" w:rsidP="00400D68">
            <w:pPr>
              <w:pStyle w:val="Prrafodelista"/>
              <w:autoSpaceDE w:val="0"/>
              <w:autoSpaceDN w:val="0"/>
              <w:adjustRightInd w:val="0"/>
              <w:spacing w:after="0" w:line="240" w:lineRule="auto"/>
              <w:ind w:left="360"/>
              <w:jc w:val="both"/>
              <w:rPr>
                <w:rFonts w:ascii="Cambria" w:hAnsi="Cambria" w:cs="NotoSans-Black"/>
                <w:b/>
                <w:i/>
                <w:iCs/>
                <w:color w:val="C00000"/>
                <w:sz w:val="20"/>
                <w:szCs w:val="20"/>
              </w:rPr>
            </w:pPr>
          </w:p>
          <w:p w14:paraId="6A73A784" w14:textId="63AA1000" w:rsidR="00400D68" w:rsidRDefault="00400D68" w:rsidP="00400D68">
            <w:pPr>
              <w:pStyle w:val="Prrafodelista"/>
              <w:numPr>
                <w:ilvl w:val="0"/>
                <w:numId w:val="51"/>
              </w:numPr>
              <w:autoSpaceDE w:val="0"/>
              <w:autoSpaceDN w:val="0"/>
              <w:adjustRightInd w:val="0"/>
              <w:jc w:val="both"/>
              <w:rPr>
                <w:rFonts w:ascii="Cambria" w:hAnsi="Cambria" w:cs="NotoSans-Light"/>
                <w:bCs/>
                <w:color w:val="000000" w:themeColor="text1"/>
                <w:sz w:val="20"/>
                <w:szCs w:val="20"/>
              </w:rPr>
            </w:pPr>
            <w:r w:rsidRPr="00400D68">
              <w:rPr>
                <w:rFonts w:ascii="Cambria" w:hAnsi="Cambria" w:cs="NotoSans-Light"/>
                <w:bCs/>
                <w:color w:val="000000" w:themeColor="text1"/>
                <w:sz w:val="20"/>
                <w:szCs w:val="20"/>
              </w:rPr>
              <w:t>Es recomendable que, en este espacio, puedan generar un comparativo entre la aplicación diagnóstica de los EIA del inicio del ciclo escolar, con la intermedia aplicada recientemente.</w:t>
            </w:r>
          </w:p>
          <w:p w14:paraId="0EDDC84B" w14:textId="57386FC3" w:rsidR="00126CB0" w:rsidRPr="00400D68" w:rsidRDefault="00126CB0" w:rsidP="00400D68">
            <w:pPr>
              <w:autoSpaceDE w:val="0"/>
              <w:autoSpaceDN w:val="0"/>
              <w:adjustRightInd w:val="0"/>
              <w:spacing w:after="0" w:line="240" w:lineRule="auto"/>
              <w:jc w:val="both"/>
              <w:rPr>
                <w:rFonts w:ascii="Cambria" w:hAnsi="Cambria" w:cs="NotoSans-Black"/>
                <w:b/>
                <w:i/>
                <w:iCs/>
                <w:color w:val="C00000"/>
                <w:sz w:val="20"/>
                <w:szCs w:val="20"/>
              </w:rPr>
            </w:pPr>
          </w:p>
        </w:tc>
        <w:tc>
          <w:tcPr>
            <w:tcW w:w="2835" w:type="dxa"/>
            <w:vMerge w:val="restart"/>
            <w:vAlign w:val="center"/>
          </w:tcPr>
          <w:p w14:paraId="6D599C9E" w14:textId="77777777" w:rsidR="00884E11" w:rsidRPr="00B65B96" w:rsidRDefault="00884E11" w:rsidP="00884E11">
            <w:pPr>
              <w:pStyle w:val="Default"/>
              <w:spacing w:after="120"/>
              <w:jc w:val="both"/>
              <w:rPr>
                <w:rFonts w:ascii="Cambria" w:hAnsi="Cambria"/>
                <w:b/>
                <w:bCs/>
                <w:color w:val="FFFFFF" w:themeColor="background1"/>
                <w:sz w:val="20"/>
                <w:szCs w:val="20"/>
              </w:rPr>
            </w:pPr>
          </w:p>
        </w:tc>
        <w:tc>
          <w:tcPr>
            <w:tcW w:w="1228" w:type="dxa"/>
            <w:vMerge w:val="restart"/>
          </w:tcPr>
          <w:p w14:paraId="21DA3C28" w14:textId="77777777" w:rsidR="00884E11" w:rsidRPr="00B65B96" w:rsidRDefault="00884E11" w:rsidP="00884E11">
            <w:pPr>
              <w:pStyle w:val="Default"/>
              <w:spacing w:after="120"/>
              <w:jc w:val="both"/>
              <w:rPr>
                <w:rFonts w:ascii="Cambria" w:hAnsi="Cambria"/>
                <w:b/>
                <w:bCs/>
                <w:color w:val="FFFFFF" w:themeColor="background1"/>
                <w:sz w:val="20"/>
                <w:szCs w:val="20"/>
              </w:rPr>
            </w:pPr>
          </w:p>
        </w:tc>
      </w:tr>
      <w:tr w:rsidR="00884E11" w:rsidRPr="00B65B96" w14:paraId="5CEDF92F" w14:textId="77777777" w:rsidTr="001D28DE">
        <w:trPr>
          <w:trHeight w:val="542"/>
        </w:trPr>
        <w:tc>
          <w:tcPr>
            <w:tcW w:w="1419" w:type="dxa"/>
            <w:vAlign w:val="center"/>
          </w:tcPr>
          <w:p w14:paraId="6D37EAEB" w14:textId="6992E002" w:rsidR="00884E11" w:rsidRDefault="00884E11" w:rsidP="00884E11">
            <w:pPr>
              <w:spacing w:after="0" w:line="240" w:lineRule="auto"/>
              <w:jc w:val="center"/>
              <w:rPr>
                <w:rFonts w:ascii="Cambria" w:hAnsi="Cambria"/>
                <w:sz w:val="16"/>
                <w:szCs w:val="16"/>
              </w:rPr>
            </w:pPr>
            <w:r w:rsidRPr="00706C5C">
              <w:rPr>
                <w:rFonts w:ascii="Cambria" w:hAnsi="Cambria"/>
                <w:sz w:val="16"/>
                <w:szCs w:val="16"/>
              </w:rPr>
              <w:t>1</w:t>
            </w:r>
            <w:r w:rsidR="004C2296">
              <w:rPr>
                <w:rFonts w:ascii="Cambria" w:hAnsi="Cambria"/>
                <w:sz w:val="16"/>
                <w:szCs w:val="16"/>
              </w:rPr>
              <w:t>2</w:t>
            </w:r>
            <w:r w:rsidRPr="00706C5C">
              <w:rPr>
                <w:rFonts w:ascii="Cambria" w:hAnsi="Cambria"/>
                <w:sz w:val="16"/>
                <w:szCs w:val="16"/>
              </w:rPr>
              <w:t>:</w:t>
            </w:r>
            <w:r w:rsidR="004C2296">
              <w:rPr>
                <w:rFonts w:ascii="Cambria" w:hAnsi="Cambria"/>
                <w:sz w:val="16"/>
                <w:szCs w:val="16"/>
              </w:rPr>
              <w:t>0</w:t>
            </w:r>
            <w:r w:rsidRPr="00706C5C">
              <w:rPr>
                <w:rFonts w:ascii="Cambria" w:hAnsi="Cambria"/>
                <w:sz w:val="16"/>
                <w:szCs w:val="16"/>
              </w:rPr>
              <w:t>0 a 12:30hr</w:t>
            </w:r>
          </w:p>
          <w:p w14:paraId="3F87C602" w14:textId="573C2EF7" w:rsidR="00884E11" w:rsidRPr="00706C5C" w:rsidRDefault="00884E11" w:rsidP="00884E11">
            <w:pPr>
              <w:spacing w:after="0" w:line="240" w:lineRule="auto"/>
              <w:jc w:val="center"/>
              <w:rPr>
                <w:rFonts w:ascii="Cambria" w:hAnsi="Cambria"/>
                <w:sz w:val="16"/>
                <w:szCs w:val="16"/>
              </w:rPr>
            </w:pPr>
            <w:r w:rsidRPr="00BD2A09">
              <w:rPr>
                <w:rFonts w:ascii="Cambria" w:hAnsi="Cambria"/>
                <w:sz w:val="16"/>
                <w:szCs w:val="16"/>
              </w:rPr>
              <w:t>17:</w:t>
            </w:r>
            <w:r w:rsidR="004C2296">
              <w:rPr>
                <w:rFonts w:ascii="Cambria" w:hAnsi="Cambria"/>
                <w:sz w:val="16"/>
                <w:szCs w:val="16"/>
              </w:rPr>
              <w:t>3</w:t>
            </w:r>
            <w:r w:rsidRPr="00BD2A09">
              <w:rPr>
                <w:rFonts w:ascii="Cambria" w:hAnsi="Cambria"/>
                <w:sz w:val="16"/>
                <w:szCs w:val="16"/>
              </w:rPr>
              <w:t>0 a 1</w:t>
            </w:r>
            <w:r>
              <w:rPr>
                <w:rFonts w:ascii="Cambria" w:hAnsi="Cambria"/>
                <w:sz w:val="16"/>
                <w:szCs w:val="16"/>
              </w:rPr>
              <w:t>8</w:t>
            </w:r>
            <w:r w:rsidRPr="00BD2A09">
              <w:rPr>
                <w:rFonts w:ascii="Cambria" w:hAnsi="Cambria"/>
                <w:sz w:val="16"/>
                <w:szCs w:val="16"/>
              </w:rPr>
              <w:t>:</w:t>
            </w:r>
            <w:r>
              <w:rPr>
                <w:rFonts w:ascii="Cambria" w:hAnsi="Cambria"/>
                <w:sz w:val="16"/>
                <w:szCs w:val="16"/>
              </w:rPr>
              <w:t>0</w:t>
            </w:r>
            <w:r w:rsidRPr="00BD2A09">
              <w:rPr>
                <w:rFonts w:ascii="Cambria" w:hAnsi="Cambria"/>
                <w:sz w:val="16"/>
                <w:szCs w:val="16"/>
              </w:rPr>
              <w:t>0hr</w:t>
            </w:r>
          </w:p>
        </w:tc>
        <w:tc>
          <w:tcPr>
            <w:tcW w:w="992" w:type="dxa"/>
            <w:vAlign w:val="center"/>
          </w:tcPr>
          <w:p w14:paraId="56C4007C" w14:textId="2457B647" w:rsidR="00884E11" w:rsidRPr="00B65B96" w:rsidRDefault="004C2296" w:rsidP="00884E11">
            <w:pPr>
              <w:spacing w:after="0" w:line="240" w:lineRule="auto"/>
              <w:jc w:val="center"/>
              <w:rPr>
                <w:rFonts w:ascii="Cambria" w:hAnsi="Cambria"/>
                <w:sz w:val="20"/>
                <w:szCs w:val="20"/>
              </w:rPr>
            </w:pPr>
            <w:r>
              <w:rPr>
                <w:rFonts w:ascii="Cambria" w:hAnsi="Cambria"/>
                <w:sz w:val="20"/>
                <w:szCs w:val="20"/>
              </w:rPr>
              <w:t>30</w:t>
            </w:r>
            <w:r w:rsidR="00884E11" w:rsidRPr="00B65B96">
              <w:rPr>
                <w:rFonts w:ascii="Cambria" w:hAnsi="Cambria"/>
                <w:sz w:val="20"/>
                <w:szCs w:val="20"/>
              </w:rPr>
              <w:t xml:space="preserve"> min.</w:t>
            </w:r>
          </w:p>
        </w:tc>
        <w:tc>
          <w:tcPr>
            <w:tcW w:w="8647" w:type="dxa"/>
            <w:vAlign w:val="center"/>
          </w:tcPr>
          <w:p w14:paraId="5363FCEA" w14:textId="42F44223" w:rsidR="00126CB0" w:rsidRPr="00126CB0" w:rsidRDefault="00884E11" w:rsidP="00126CB0">
            <w:pPr>
              <w:autoSpaceDE w:val="0"/>
              <w:autoSpaceDN w:val="0"/>
              <w:adjustRightInd w:val="0"/>
              <w:spacing w:after="0" w:line="240" w:lineRule="auto"/>
              <w:jc w:val="both"/>
              <w:rPr>
                <w:rFonts w:ascii="Cambria" w:hAnsi="Cambria" w:cs="NotoSans-Black"/>
                <w:color w:val="000000" w:themeColor="text1"/>
                <w:sz w:val="20"/>
                <w:szCs w:val="20"/>
              </w:rPr>
            </w:pPr>
            <w:r w:rsidRPr="00B65B96">
              <w:rPr>
                <w:rFonts w:ascii="Cambria" w:hAnsi="Cambria" w:cs="NotoSans-Black"/>
                <w:b/>
                <w:bCs/>
                <w:i/>
                <w:iCs/>
                <w:color w:val="540054"/>
                <w:sz w:val="20"/>
                <w:szCs w:val="20"/>
                <w:u w:val="single"/>
              </w:rPr>
              <w:t xml:space="preserve"> </w:t>
            </w:r>
          </w:p>
          <w:p w14:paraId="68833CF0" w14:textId="6677E6E6" w:rsidR="00884E11" w:rsidRPr="00DE17EB" w:rsidRDefault="00884E11" w:rsidP="00884E11">
            <w:pPr>
              <w:autoSpaceDE w:val="0"/>
              <w:autoSpaceDN w:val="0"/>
              <w:adjustRightInd w:val="0"/>
              <w:spacing w:after="0" w:line="240" w:lineRule="auto"/>
              <w:jc w:val="both"/>
              <w:rPr>
                <w:rFonts w:ascii="Cambria" w:hAnsi="Cambria" w:cs="NotoSans-Light"/>
                <w:color w:val="4472C4" w:themeColor="accent1"/>
                <w:sz w:val="20"/>
                <w:szCs w:val="20"/>
                <w:u w:val="single"/>
              </w:rPr>
            </w:pPr>
            <w:r>
              <w:rPr>
                <w:rFonts w:ascii="Cambria" w:hAnsi="Cambria" w:cs="NotoSans-Black"/>
                <w:color w:val="000000" w:themeColor="text1"/>
                <w:sz w:val="20"/>
                <w:szCs w:val="20"/>
              </w:rPr>
              <w:t xml:space="preserve"> </w:t>
            </w:r>
            <w:r w:rsidRPr="00DE17EB">
              <w:rPr>
                <w:rFonts w:ascii="Cambria" w:hAnsi="Cambria" w:cs="NotoSans-Black"/>
                <w:b/>
                <w:i/>
                <w:iCs/>
                <w:color w:val="4472C4" w:themeColor="accent1"/>
                <w:sz w:val="20"/>
                <w:szCs w:val="20"/>
                <w:u w:val="single"/>
              </w:rPr>
              <w:t xml:space="preserve">De las estrategias Nacionales. </w:t>
            </w:r>
            <w:r w:rsidRPr="00DE17EB">
              <w:rPr>
                <w:rFonts w:ascii="Cambria" w:hAnsi="Cambria" w:cs="NotoSans-Light"/>
                <w:color w:val="4472C4" w:themeColor="accent1"/>
                <w:sz w:val="20"/>
                <w:szCs w:val="20"/>
                <w:u w:val="single"/>
              </w:rPr>
              <w:t>(p</w:t>
            </w:r>
            <w:r w:rsidR="00877416">
              <w:rPr>
                <w:rFonts w:ascii="Cambria" w:hAnsi="Cambria" w:cs="NotoSans-Light"/>
                <w:color w:val="4472C4" w:themeColor="accent1"/>
                <w:sz w:val="20"/>
                <w:szCs w:val="20"/>
                <w:u w:val="single"/>
              </w:rPr>
              <w:t>p</w:t>
            </w:r>
            <w:r w:rsidRPr="00DE17EB">
              <w:rPr>
                <w:rFonts w:ascii="Cambria" w:hAnsi="Cambria" w:cs="NotoSans-Light"/>
                <w:color w:val="4472C4" w:themeColor="accent1"/>
                <w:sz w:val="20"/>
                <w:szCs w:val="20"/>
                <w:u w:val="single"/>
              </w:rPr>
              <w:t>.13</w:t>
            </w:r>
            <w:r w:rsidR="00877416">
              <w:rPr>
                <w:rFonts w:ascii="Cambria" w:hAnsi="Cambria" w:cs="NotoSans-Light"/>
                <w:color w:val="4472C4" w:themeColor="accent1"/>
                <w:sz w:val="20"/>
                <w:szCs w:val="20"/>
                <w:u w:val="single"/>
              </w:rPr>
              <w:t>-14</w:t>
            </w:r>
            <w:r w:rsidRPr="00DE17EB">
              <w:rPr>
                <w:rFonts w:ascii="Cambria" w:hAnsi="Cambria" w:cs="NotoSans-Light"/>
                <w:color w:val="4472C4" w:themeColor="accent1"/>
                <w:sz w:val="20"/>
                <w:szCs w:val="20"/>
                <w:u w:val="single"/>
              </w:rPr>
              <w:t>)</w:t>
            </w:r>
          </w:p>
          <w:p w14:paraId="6C1B7B61" w14:textId="31E4EEB8" w:rsidR="00884E11" w:rsidRDefault="00884E11" w:rsidP="00DE17EB">
            <w:pPr>
              <w:autoSpaceDE w:val="0"/>
              <w:autoSpaceDN w:val="0"/>
              <w:adjustRightInd w:val="0"/>
              <w:spacing w:after="0" w:line="240" w:lineRule="auto"/>
              <w:jc w:val="both"/>
              <w:rPr>
                <w:rFonts w:ascii="Cambria" w:hAnsi="Cambria" w:cs="NotoSans-Black"/>
                <w:color w:val="000000" w:themeColor="text1"/>
                <w:sz w:val="20"/>
                <w:szCs w:val="28"/>
              </w:rPr>
            </w:pPr>
            <w:r w:rsidRPr="00DE17EB">
              <w:rPr>
                <w:rFonts w:ascii="Cambria" w:hAnsi="Cambria" w:cs="NotoSans-Light"/>
                <w:color w:val="000000"/>
                <w:sz w:val="20"/>
                <w:szCs w:val="20"/>
              </w:rPr>
              <w:t xml:space="preserve">Revisar </w:t>
            </w:r>
            <w:r w:rsidRPr="00DE17EB">
              <w:rPr>
                <w:rFonts w:ascii="Cambria" w:hAnsi="Cambria" w:cs="NotoSans-Black"/>
                <w:color w:val="000000" w:themeColor="text1"/>
                <w:sz w:val="20"/>
                <w:szCs w:val="28"/>
              </w:rPr>
              <w:t>las siguientes Estrategias Nacionales:</w:t>
            </w:r>
          </w:p>
          <w:p w14:paraId="04AEDDED" w14:textId="77777777" w:rsidR="00DE17EB" w:rsidRPr="00DE17EB" w:rsidRDefault="00DE17EB" w:rsidP="00DE17EB">
            <w:pPr>
              <w:autoSpaceDE w:val="0"/>
              <w:autoSpaceDN w:val="0"/>
              <w:adjustRightInd w:val="0"/>
              <w:spacing w:after="0" w:line="240" w:lineRule="auto"/>
              <w:jc w:val="both"/>
              <w:rPr>
                <w:rFonts w:ascii="Cambria" w:hAnsi="Cambria" w:cs="NotoSans-Black"/>
                <w:color w:val="000000" w:themeColor="text1"/>
                <w:sz w:val="20"/>
                <w:szCs w:val="28"/>
              </w:rPr>
            </w:pPr>
          </w:p>
          <w:p w14:paraId="03876076" w14:textId="53F88A8C" w:rsidR="00400D68" w:rsidRPr="00DE17EB" w:rsidRDefault="00400D68" w:rsidP="00DE17EB">
            <w:pPr>
              <w:pStyle w:val="Prrafodelista"/>
              <w:numPr>
                <w:ilvl w:val="0"/>
                <w:numId w:val="52"/>
              </w:numPr>
              <w:autoSpaceDE w:val="0"/>
              <w:autoSpaceDN w:val="0"/>
              <w:adjustRightInd w:val="0"/>
              <w:spacing w:after="0" w:line="240" w:lineRule="auto"/>
              <w:jc w:val="both"/>
              <w:rPr>
                <w:rFonts w:ascii="Cambria" w:hAnsi="Cambria" w:cs="NotoSans-Black"/>
                <w:color w:val="000000" w:themeColor="text1"/>
                <w:sz w:val="20"/>
                <w:szCs w:val="28"/>
              </w:rPr>
            </w:pPr>
            <w:r w:rsidRPr="00DE17EB">
              <w:rPr>
                <w:rFonts w:ascii="Cambria" w:hAnsi="Cambria" w:cs="NotoSans-Black"/>
                <w:color w:val="000000" w:themeColor="text1"/>
                <w:sz w:val="20"/>
                <w:szCs w:val="28"/>
              </w:rPr>
              <w:t>Jornadas nacionales por l</w:t>
            </w:r>
            <w:r w:rsidR="004C2296">
              <w:rPr>
                <w:rFonts w:ascii="Cambria" w:hAnsi="Cambria" w:cs="NotoSans-Black"/>
                <w:color w:val="000000" w:themeColor="text1"/>
                <w:sz w:val="20"/>
                <w:szCs w:val="28"/>
              </w:rPr>
              <w:t>a</w:t>
            </w:r>
            <w:r w:rsidRPr="00DE17EB">
              <w:rPr>
                <w:rFonts w:ascii="Cambria" w:hAnsi="Cambria" w:cs="NotoSans-Black"/>
                <w:color w:val="000000" w:themeColor="text1"/>
                <w:sz w:val="20"/>
                <w:szCs w:val="28"/>
              </w:rPr>
              <w:t xml:space="preserve"> Paz y contra las adicciones.</w:t>
            </w:r>
          </w:p>
          <w:p w14:paraId="46928E91" w14:textId="29214C9C" w:rsidR="00126CB0" w:rsidRPr="00DE17EB" w:rsidRDefault="00884E11" w:rsidP="00DE17EB">
            <w:pPr>
              <w:pStyle w:val="Prrafodelista"/>
              <w:numPr>
                <w:ilvl w:val="0"/>
                <w:numId w:val="52"/>
              </w:numPr>
              <w:autoSpaceDE w:val="0"/>
              <w:autoSpaceDN w:val="0"/>
              <w:adjustRightInd w:val="0"/>
              <w:spacing w:after="0" w:line="240" w:lineRule="auto"/>
              <w:jc w:val="both"/>
              <w:rPr>
                <w:rFonts w:ascii="Cambria" w:hAnsi="Cambria" w:cs="NotoSans-Light"/>
                <w:color w:val="000000"/>
                <w:sz w:val="20"/>
                <w:szCs w:val="20"/>
              </w:rPr>
            </w:pPr>
            <w:r w:rsidRPr="00DE17EB">
              <w:rPr>
                <w:rFonts w:ascii="Cambria" w:hAnsi="Cambria" w:cs="NotoSans-Black"/>
                <w:color w:val="000000" w:themeColor="text1"/>
                <w:sz w:val="20"/>
                <w:szCs w:val="28"/>
              </w:rPr>
              <w:t>Educación Multigrado</w:t>
            </w:r>
            <w:r w:rsidR="00E25788" w:rsidRPr="00DE17EB">
              <w:rPr>
                <w:rFonts w:ascii="Cambria" w:hAnsi="Cambria" w:cs="NotoSans-Black"/>
                <w:color w:val="000000" w:themeColor="text1"/>
                <w:sz w:val="20"/>
                <w:szCs w:val="28"/>
              </w:rPr>
              <w:t>.</w:t>
            </w:r>
          </w:p>
          <w:p w14:paraId="65B27C42" w14:textId="2711C15E" w:rsidR="00126CB0" w:rsidRPr="00DE17EB" w:rsidRDefault="00400D68" w:rsidP="00DE17EB">
            <w:pPr>
              <w:pStyle w:val="Prrafodelista"/>
              <w:numPr>
                <w:ilvl w:val="0"/>
                <w:numId w:val="52"/>
              </w:numPr>
              <w:autoSpaceDE w:val="0"/>
              <w:autoSpaceDN w:val="0"/>
              <w:adjustRightInd w:val="0"/>
              <w:spacing w:after="0" w:line="240" w:lineRule="auto"/>
              <w:jc w:val="both"/>
              <w:rPr>
                <w:rFonts w:ascii="Cambria" w:hAnsi="Cambria" w:cs="NotoSans-Light"/>
                <w:color w:val="000000"/>
                <w:sz w:val="20"/>
                <w:szCs w:val="20"/>
              </w:rPr>
            </w:pPr>
            <w:r w:rsidRPr="00DE17EB">
              <w:rPr>
                <w:rFonts w:ascii="Cambria" w:hAnsi="Cambria" w:cs="NotoSans-Light"/>
                <w:color w:val="000000"/>
                <w:sz w:val="20"/>
                <w:szCs w:val="20"/>
              </w:rPr>
              <w:t>Mundialito Escolar</w:t>
            </w:r>
            <w:r w:rsidR="00BE5D8B" w:rsidRPr="00DE17EB">
              <w:rPr>
                <w:rFonts w:ascii="Cambria" w:hAnsi="Cambria" w:cs="NotoSans-Light"/>
                <w:color w:val="000000"/>
                <w:sz w:val="20"/>
                <w:szCs w:val="20"/>
              </w:rPr>
              <w:t>.</w:t>
            </w:r>
          </w:p>
          <w:p w14:paraId="332E614D" w14:textId="2A8387D1" w:rsidR="00BE5D8B" w:rsidRPr="00DE17EB" w:rsidRDefault="00400D68" w:rsidP="00DE17EB">
            <w:pPr>
              <w:pStyle w:val="Prrafodelista"/>
              <w:numPr>
                <w:ilvl w:val="0"/>
                <w:numId w:val="52"/>
              </w:numPr>
              <w:autoSpaceDE w:val="0"/>
              <w:autoSpaceDN w:val="0"/>
              <w:adjustRightInd w:val="0"/>
              <w:spacing w:after="0" w:line="240" w:lineRule="auto"/>
              <w:jc w:val="both"/>
              <w:rPr>
                <w:rFonts w:ascii="Cambria" w:hAnsi="Cambria" w:cs="NotoSans-Light"/>
                <w:color w:val="000000"/>
                <w:sz w:val="20"/>
                <w:szCs w:val="20"/>
              </w:rPr>
            </w:pPr>
            <w:r w:rsidRPr="00DE17EB">
              <w:rPr>
                <w:rFonts w:ascii="Cambria" w:hAnsi="Cambria" w:cs="NotoSans-Light"/>
                <w:color w:val="000000"/>
                <w:sz w:val="20"/>
                <w:szCs w:val="20"/>
              </w:rPr>
              <w:t>Vive Saludable.</w:t>
            </w:r>
          </w:p>
          <w:p w14:paraId="38537302" w14:textId="2331ED34" w:rsidR="00884E11" w:rsidRPr="00DE17EB" w:rsidRDefault="00884E11" w:rsidP="00DE17EB">
            <w:pPr>
              <w:autoSpaceDE w:val="0"/>
              <w:autoSpaceDN w:val="0"/>
              <w:adjustRightInd w:val="0"/>
              <w:spacing w:after="0" w:line="240" w:lineRule="auto"/>
              <w:jc w:val="both"/>
              <w:rPr>
                <w:rFonts w:ascii="Cambria" w:hAnsi="Cambria" w:cs="NotoSans-Black"/>
                <w:i/>
                <w:iCs/>
                <w:color w:val="000000" w:themeColor="text1"/>
                <w:sz w:val="20"/>
                <w:szCs w:val="20"/>
                <w:u w:val="single"/>
              </w:rPr>
            </w:pPr>
          </w:p>
        </w:tc>
        <w:tc>
          <w:tcPr>
            <w:tcW w:w="2835" w:type="dxa"/>
            <w:vMerge/>
            <w:vAlign w:val="center"/>
          </w:tcPr>
          <w:p w14:paraId="746FE505" w14:textId="77777777" w:rsidR="00884E11" w:rsidRPr="00B65B96" w:rsidRDefault="00884E11" w:rsidP="00884E11">
            <w:pPr>
              <w:pStyle w:val="Default"/>
              <w:spacing w:after="120"/>
              <w:jc w:val="both"/>
              <w:rPr>
                <w:rFonts w:ascii="Cambria" w:hAnsi="Cambria"/>
                <w:b/>
                <w:bCs/>
                <w:color w:val="FFFFFF" w:themeColor="background1"/>
                <w:sz w:val="20"/>
                <w:szCs w:val="20"/>
              </w:rPr>
            </w:pPr>
          </w:p>
        </w:tc>
        <w:tc>
          <w:tcPr>
            <w:tcW w:w="1228" w:type="dxa"/>
            <w:vMerge/>
          </w:tcPr>
          <w:p w14:paraId="03B1F418" w14:textId="77777777" w:rsidR="00884E11" w:rsidRPr="00B65B96" w:rsidRDefault="00884E11" w:rsidP="00884E11">
            <w:pPr>
              <w:pStyle w:val="Default"/>
              <w:numPr>
                <w:ilvl w:val="0"/>
                <w:numId w:val="1"/>
              </w:numPr>
              <w:spacing w:after="120"/>
              <w:jc w:val="both"/>
              <w:rPr>
                <w:rFonts w:ascii="Cambria" w:hAnsi="Cambria"/>
                <w:b/>
                <w:bCs/>
                <w:color w:val="FFFFFF" w:themeColor="background1"/>
                <w:sz w:val="20"/>
                <w:szCs w:val="20"/>
              </w:rPr>
            </w:pPr>
          </w:p>
        </w:tc>
      </w:tr>
    </w:tbl>
    <w:p w14:paraId="72830FF5" w14:textId="3D79FFBD" w:rsidR="00A4067C" w:rsidRPr="00B65B96" w:rsidRDefault="00A4067C" w:rsidP="00D75EAC">
      <w:pPr>
        <w:spacing w:line="240" w:lineRule="auto"/>
        <w:rPr>
          <w:rFonts w:ascii="Cambria" w:hAnsi="Cambria"/>
          <w:sz w:val="20"/>
          <w:szCs w:val="20"/>
        </w:rPr>
      </w:pPr>
    </w:p>
    <w:sectPr w:rsidR="00A4067C" w:rsidRPr="00B65B96" w:rsidSect="00510AA8">
      <w:headerReference w:type="default" r:id="rId8"/>
      <w:pgSz w:w="15840" w:h="12240" w:orient="landscape"/>
      <w:pgMar w:top="556" w:right="720" w:bottom="567" w:left="720"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9DE8" w14:textId="77777777" w:rsidR="00497C9E" w:rsidRDefault="00497C9E" w:rsidP="009D2270">
      <w:pPr>
        <w:spacing w:after="0" w:line="240" w:lineRule="auto"/>
      </w:pPr>
      <w:r>
        <w:separator/>
      </w:r>
    </w:p>
  </w:endnote>
  <w:endnote w:type="continuationSeparator" w:id="0">
    <w:p w14:paraId="479A8A8B" w14:textId="77777777" w:rsidR="00497C9E" w:rsidRDefault="00497C9E" w:rsidP="009D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ontserrat">
    <w:altName w:val="Times New Roman"/>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Geomanist-Bold">
    <w:panose1 w:val="00000000000000000000"/>
    <w:charset w:val="00"/>
    <w:family w:val="swiss"/>
    <w:notTrueType/>
    <w:pitch w:val="default"/>
    <w:sig w:usb0="00000003" w:usb1="00000000" w:usb2="00000000" w:usb3="00000000" w:csb0="00000001" w:csb1="00000000"/>
  </w:font>
  <w:font w:name="NotoSans-Black">
    <w:charset w:val="00"/>
    <w:family w:val="swiss"/>
    <w:pitch w:val="default"/>
    <w:sig w:usb0="00000003" w:usb1="00000000" w:usb2="00000000" w:usb3="00000000" w:csb0="00000001" w:csb1="00000000"/>
  </w:font>
  <w:font w:name="Noto Sans">
    <w:altName w:val="Noto Sans"/>
    <w:charset w:val="00"/>
    <w:family w:val="swiss"/>
    <w:pitch w:val="variable"/>
    <w:sig w:usb0="E00082FF" w:usb1="400078FF" w:usb2="00000021" w:usb3="00000000" w:csb0="0000019F" w:csb1="00000000"/>
  </w:font>
  <w:font w:name="NotoSans-Light">
    <w:altName w:val="Calibri"/>
    <w:panose1 w:val="00000000000000000000"/>
    <w:charset w:val="00"/>
    <w:family w:val="auto"/>
    <w:notTrueType/>
    <w:pitch w:val="default"/>
    <w:sig w:usb0="00000003" w:usb1="00000000" w:usb2="00000000" w:usb3="00000000" w:csb0="00000001" w:csb1="00000000"/>
  </w:font>
  <w:font w:name="NotoSan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9831" w14:textId="77777777" w:rsidR="00497C9E" w:rsidRDefault="00497C9E" w:rsidP="009D2270">
      <w:pPr>
        <w:spacing w:after="0" w:line="240" w:lineRule="auto"/>
      </w:pPr>
      <w:r>
        <w:separator/>
      </w:r>
    </w:p>
  </w:footnote>
  <w:footnote w:type="continuationSeparator" w:id="0">
    <w:p w14:paraId="297D9059" w14:textId="77777777" w:rsidR="00497C9E" w:rsidRDefault="00497C9E" w:rsidP="009D2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25BC" w14:textId="30FBFB85" w:rsidR="005C0D3E" w:rsidRDefault="003A6FEB" w:rsidP="009D2270">
    <w:pPr>
      <w:pStyle w:val="Encabezado"/>
      <w:jc w:val="center"/>
      <w:rPr>
        <w:noProof/>
      </w:rPr>
    </w:pPr>
    <w:r w:rsidRPr="00546274">
      <w:rPr>
        <w:noProof/>
        <w:lang w:val="en-US"/>
      </w:rPr>
      <w:drawing>
        <wp:anchor distT="0" distB="0" distL="114300" distR="114300" simplePos="0" relativeHeight="251658240" behindDoc="0" locked="0" layoutInCell="1" allowOverlap="1" wp14:anchorId="36488A15" wp14:editId="1B276089">
          <wp:simplePos x="0" y="0"/>
          <wp:positionH relativeFrom="margin">
            <wp:align>right</wp:align>
          </wp:positionH>
          <wp:positionV relativeFrom="paragraph">
            <wp:posOffset>-109220</wp:posOffset>
          </wp:positionV>
          <wp:extent cx="784873" cy="661199"/>
          <wp:effectExtent l="0" t="0" r="0" b="5715"/>
          <wp:wrapNone/>
          <wp:docPr id="13" name="Imagen 12">
            <a:extLst xmlns:a="http://schemas.openxmlformats.org/drawingml/2006/main">
              <a:ext uri="{FF2B5EF4-FFF2-40B4-BE49-F238E27FC236}">
                <a16:creationId xmlns:a16="http://schemas.microsoft.com/office/drawing/2014/main" id="{8453CB04-3856-24AE-9126-60811B4FAA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2">
                    <a:extLst>
                      <a:ext uri="{FF2B5EF4-FFF2-40B4-BE49-F238E27FC236}">
                        <a16:creationId xmlns:a16="http://schemas.microsoft.com/office/drawing/2014/main" id="{8453CB04-3856-24AE-9126-60811B4FAA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4873" cy="661199"/>
                  </a:xfrm>
                  <a:prstGeom prst="rect">
                    <a:avLst/>
                  </a:prstGeom>
                </pic:spPr>
              </pic:pic>
            </a:graphicData>
          </a:graphic>
          <wp14:sizeRelH relativeFrom="page">
            <wp14:pctWidth>0</wp14:pctWidth>
          </wp14:sizeRelH>
          <wp14:sizeRelV relativeFrom="page">
            <wp14:pctHeight>0</wp14:pctHeight>
          </wp14:sizeRelV>
        </wp:anchor>
      </w:drawing>
    </w:r>
  </w:p>
  <w:p w14:paraId="130FABE3" w14:textId="044D9FE6" w:rsidR="005C0D3E" w:rsidRDefault="005C0D3E" w:rsidP="009D2270">
    <w:pPr>
      <w:pStyle w:val="Encabezado"/>
      <w:jc w:val="center"/>
      <w:rPr>
        <w:noProof/>
      </w:rPr>
    </w:pPr>
  </w:p>
  <w:p w14:paraId="15907997" w14:textId="613DD26D" w:rsidR="005C0D3E" w:rsidRDefault="005C0D3E" w:rsidP="00A25EAF">
    <w:pPr>
      <w:pStyle w:val="Encabezado"/>
      <w:rPr>
        <w:noProof/>
      </w:rPr>
    </w:pPr>
  </w:p>
  <w:p w14:paraId="54F71A3F" w14:textId="4C980904" w:rsidR="005C0D3E" w:rsidRPr="00A25EAF" w:rsidRDefault="005C0D3E" w:rsidP="00A25EAF">
    <w:pPr>
      <w:pStyle w:val="Encabezado"/>
      <w:rPr>
        <w:noProof/>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59C"/>
    <w:multiLevelType w:val="hybridMultilevel"/>
    <w:tmpl w:val="5AB89EF6"/>
    <w:lvl w:ilvl="0" w:tplc="25F23F06">
      <w:start w:val="1"/>
      <w:numFmt w:val="bullet"/>
      <w:lvlText w:val=""/>
      <w:lvlJc w:val="left"/>
      <w:pPr>
        <w:ind w:left="720" w:hanging="360"/>
      </w:pPr>
      <w:rPr>
        <w:rFonts w:ascii="Wingdings" w:hAnsi="Wingdings"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793A00"/>
    <w:multiLevelType w:val="hybridMultilevel"/>
    <w:tmpl w:val="4F7A4CC6"/>
    <w:lvl w:ilvl="0" w:tplc="BF968838">
      <w:start w:val="1"/>
      <w:numFmt w:val="bullet"/>
      <w:lvlText w:val=""/>
      <w:lvlJc w:val="left"/>
      <w:pPr>
        <w:ind w:left="720" w:hanging="360"/>
      </w:pPr>
      <w:rPr>
        <w:rFonts w:ascii="Wingdings" w:hAnsi="Wingdings" w:hint="default"/>
        <w:color w:val="5400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F36FC"/>
    <w:multiLevelType w:val="hybridMultilevel"/>
    <w:tmpl w:val="35404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2F28B9"/>
    <w:multiLevelType w:val="hybridMultilevel"/>
    <w:tmpl w:val="061237E4"/>
    <w:lvl w:ilvl="0" w:tplc="080A0005">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450B0"/>
    <w:multiLevelType w:val="hybridMultilevel"/>
    <w:tmpl w:val="B16E7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D54BF"/>
    <w:multiLevelType w:val="hybridMultilevel"/>
    <w:tmpl w:val="3504404A"/>
    <w:lvl w:ilvl="0" w:tplc="7A22C9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B7AFA"/>
    <w:multiLevelType w:val="hybridMultilevel"/>
    <w:tmpl w:val="F94A3F20"/>
    <w:lvl w:ilvl="0" w:tplc="FE5CA792">
      <w:start w:val="5"/>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15:restartNumberingAfterBreak="0">
    <w:nsid w:val="1A5D051E"/>
    <w:multiLevelType w:val="hybridMultilevel"/>
    <w:tmpl w:val="B9BCE3F2"/>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47EA3"/>
    <w:multiLevelType w:val="hybridMultilevel"/>
    <w:tmpl w:val="F740F4D2"/>
    <w:lvl w:ilvl="0" w:tplc="F5682C30">
      <w:start w:val="2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380"/>
    <w:multiLevelType w:val="hybridMultilevel"/>
    <w:tmpl w:val="59DA91F2"/>
    <w:lvl w:ilvl="0" w:tplc="5E0C47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F40798"/>
    <w:multiLevelType w:val="hybridMultilevel"/>
    <w:tmpl w:val="8F8C76E2"/>
    <w:lvl w:ilvl="0" w:tplc="F5682C30">
      <w:start w:val="2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F646E"/>
    <w:multiLevelType w:val="hybridMultilevel"/>
    <w:tmpl w:val="26702466"/>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23B5B"/>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303B6"/>
    <w:multiLevelType w:val="hybridMultilevel"/>
    <w:tmpl w:val="E4D68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3298F"/>
    <w:multiLevelType w:val="hybridMultilevel"/>
    <w:tmpl w:val="1920667C"/>
    <w:lvl w:ilvl="0" w:tplc="5B761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C06244"/>
    <w:multiLevelType w:val="hybridMultilevel"/>
    <w:tmpl w:val="2F80BD74"/>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F54C3D"/>
    <w:multiLevelType w:val="hybridMultilevel"/>
    <w:tmpl w:val="9FCA9EE0"/>
    <w:lvl w:ilvl="0" w:tplc="080A0005">
      <w:start w:val="1"/>
      <w:numFmt w:val="bullet"/>
      <w:lvlText w:val=""/>
      <w:lvlJc w:val="left"/>
      <w:pPr>
        <w:ind w:left="360" w:hanging="360"/>
      </w:pPr>
      <w:rPr>
        <w:rFonts w:ascii="Wingdings" w:hAnsi="Wingdings" w:hint="default"/>
        <w:color w:val="C0000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2A524510"/>
    <w:multiLevelType w:val="hybridMultilevel"/>
    <w:tmpl w:val="614409A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8F5B08"/>
    <w:multiLevelType w:val="hybridMultilevel"/>
    <w:tmpl w:val="7BF03084"/>
    <w:lvl w:ilvl="0" w:tplc="BF968838">
      <w:start w:val="1"/>
      <w:numFmt w:val="bullet"/>
      <w:lvlText w:val=""/>
      <w:lvlJc w:val="left"/>
      <w:pPr>
        <w:ind w:left="720" w:hanging="360"/>
      </w:pPr>
      <w:rPr>
        <w:rFonts w:ascii="Wingdings" w:hAnsi="Wingdings" w:hint="default"/>
        <w:color w:val="5400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8C70C6"/>
    <w:multiLevelType w:val="hybridMultilevel"/>
    <w:tmpl w:val="DC740146"/>
    <w:lvl w:ilvl="0" w:tplc="6638F8A8">
      <w:start w:val="1"/>
      <w:numFmt w:val="decimal"/>
      <w:lvlText w:val="%1."/>
      <w:lvlJc w:val="left"/>
      <w:pPr>
        <w:ind w:left="720" w:hanging="360"/>
      </w:pPr>
      <w:rPr>
        <w:rFonts w:hint="default"/>
        <w:color w:val="5400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D739E"/>
    <w:multiLevelType w:val="hybridMultilevel"/>
    <w:tmpl w:val="DEFCF6F2"/>
    <w:lvl w:ilvl="0" w:tplc="5D0E461E">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E2411C"/>
    <w:multiLevelType w:val="hybridMultilevel"/>
    <w:tmpl w:val="0FE8A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95DD3"/>
    <w:multiLevelType w:val="hybridMultilevel"/>
    <w:tmpl w:val="892856CA"/>
    <w:lvl w:ilvl="0" w:tplc="FFFFFFFF">
      <w:start w:val="1"/>
      <w:numFmt w:val="decimal"/>
      <w:lvlText w:val="%1."/>
      <w:lvlJc w:val="left"/>
      <w:pPr>
        <w:ind w:left="720" w:hanging="360"/>
      </w:pPr>
      <w:rPr>
        <w:rFonts w:hint="default"/>
        <w:color w:val="5400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4A17C4"/>
    <w:multiLevelType w:val="hybridMultilevel"/>
    <w:tmpl w:val="F3DE4D98"/>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666D1D"/>
    <w:multiLevelType w:val="hybridMultilevel"/>
    <w:tmpl w:val="673A8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47794"/>
    <w:multiLevelType w:val="hybridMultilevel"/>
    <w:tmpl w:val="95D6C2E4"/>
    <w:lvl w:ilvl="0" w:tplc="5D56155C">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570F89"/>
    <w:multiLevelType w:val="hybridMultilevel"/>
    <w:tmpl w:val="528AE632"/>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1A63C7"/>
    <w:multiLevelType w:val="hybridMultilevel"/>
    <w:tmpl w:val="9D02D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A2254"/>
    <w:multiLevelType w:val="hybridMultilevel"/>
    <w:tmpl w:val="0BD2CD78"/>
    <w:lvl w:ilvl="0" w:tplc="BF968838">
      <w:start w:val="1"/>
      <w:numFmt w:val="bullet"/>
      <w:lvlText w:val=""/>
      <w:lvlJc w:val="left"/>
      <w:pPr>
        <w:ind w:left="720" w:hanging="360"/>
      </w:pPr>
      <w:rPr>
        <w:rFonts w:ascii="Wingdings" w:hAnsi="Wingdings" w:hint="default"/>
        <w:color w:val="5400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EB6F14"/>
    <w:multiLevelType w:val="hybridMultilevel"/>
    <w:tmpl w:val="4FB68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E5B"/>
    <w:multiLevelType w:val="hybridMultilevel"/>
    <w:tmpl w:val="986E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F54A4"/>
    <w:multiLevelType w:val="hybridMultilevel"/>
    <w:tmpl w:val="AE8A96B2"/>
    <w:lvl w:ilvl="0" w:tplc="F5682C30">
      <w:start w:val="2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60407C"/>
    <w:multiLevelType w:val="hybridMultilevel"/>
    <w:tmpl w:val="0CA0B77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4444C7"/>
    <w:multiLevelType w:val="hybridMultilevel"/>
    <w:tmpl w:val="ABCC4EB8"/>
    <w:lvl w:ilvl="0" w:tplc="25F23F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17D8E"/>
    <w:multiLevelType w:val="hybridMultilevel"/>
    <w:tmpl w:val="56B85BEE"/>
    <w:lvl w:ilvl="0" w:tplc="BF968838">
      <w:start w:val="1"/>
      <w:numFmt w:val="bullet"/>
      <w:lvlText w:val=""/>
      <w:lvlJc w:val="left"/>
      <w:pPr>
        <w:ind w:left="720" w:hanging="360"/>
      </w:pPr>
      <w:rPr>
        <w:rFonts w:ascii="Wingdings" w:hAnsi="Wingdings" w:hint="default"/>
        <w:color w:val="5400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E9F7B1E"/>
    <w:multiLevelType w:val="hybridMultilevel"/>
    <w:tmpl w:val="18D4EFC4"/>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139433B"/>
    <w:multiLevelType w:val="hybridMultilevel"/>
    <w:tmpl w:val="DBC84B9A"/>
    <w:lvl w:ilvl="0" w:tplc="080A0005">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923E9"/>
    <w:multiLevelType w:val="hybridMultilevel"/>
    <w:tmpl w:val="B150D8CC"/>
    <w:lvl w:ilvl="0" w:tplc="5D56155C">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66757C"/>
    <w:multiLevelType w:val="hybridMultilevel"/>
    <w:tmpl w:val="14960BA8"/>
    <w:lvl w:ilvl="0" w:tplc="767CD0CA">
      <w:start w:val="1"/>
      <w:numFmt w:val="bullet"/>
      <w:lvlText w:val=""/>
      <w:lvlJc w:val="left"/>
      <w:pPr>
        <w:ind w:left="720" w:hanging="360"/>
      </w:pPr>
      <w:rPr>
        <w:rFonts w:ascii="Wingdings" w:hAnsi="Wingdings" w:hint="default"/>
        <w:color w:val="4472C4" w:themeColor="accen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9E607E"/>
    <w:multiLevelType w:val="hybridMultilevel"/>
    <w:tmpl w:val="1AF20E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5D1C5164"/>
    <w:multiLevelType w:val="hybridMultilevel"/>
    <w:tmpl w:val="5590C6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3D126F6"/>
    <w:multiLevelType w:val="hybridMultilevel"/>
    <w:tmpl w:val="D27C82B8"/>
    <w:lvl w:ilvl="0" w:tplc="BF968838">
      <w:start w:val="1"/>
      <w:numFmt w:val="bullet"/>
      <w:lvlText w:val=""/>
      <w:lvlJc w:val="left"/>
      <w:pPr>
        <w:ind w:left="720" w:hanging="360"/>
      </w:pPr>
      <w:rPr>
        <w:rFonts w:ascii="Wingdings" w:hAnsi="Wingdings" w:hint="default"/>
        <w:color w:val="54005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82F1D78"/>
    <w:multiLevelType w:val="hybridMultilevel"/>
    <w:tmpl w:val="1B062B8C"/>
    <w:lvl w:ilvl="0" w:tplc="BF968838">
      <w:start w:val="1"/>
      <w:numFmt w:val="bullet"/>
      <w:lvlText w:val=""/>
      <w:lvlJc w:val="left"/>
      <w:pPr>
        <w:ind w:left="720" w:hanging="360"/>
      </w:pPr>
      <w:rPr>
        <w:rFonts w:ascii="Wingdings" w:hAnsi="Wingdings" w:hint="default"/>
        <w:color w:val="54005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D203072"/>
    <w:multiLevelType w:val="hybridMultilevel"/>
    <w:tmpl w:val="DC740146"/>
    <w:lvl w:ilvl="0" w:tplc="FFFFFFFF">
      <w:start w:val="1"/>
      <w:numFmt w:val="decimal"/>
      <w:lvlText w:val="%1."/>
      <w:lvlJc w:val="left"/>
      <w:pPr>
        <w:ind w:left="720" w:hanging="360"/>
      </w:pPr>
      <w:rPr>
        <w:rFonts w:hint="default"/>
        <w:color w:val="5400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67184E"/>
    <w:multiLevelType w:val="hybridMultilevel"/>
    <w:tmpl w:val="72A24184"/>
    <w:lvl w:ilvl="0" w:tplc="D16CBDE4">
      <w:start w:val="1"/>
      <w:numFmt w:val="bullet"/>
      <w:lvlText w:val=""/>
      <w:lvlJc w:val="left"/>
      <w:pPr>
        <w:ind w:left="720" w:hanging="360"/>
      </w:pPr>
      <w:rPr>
        <w:rFonts w:ascii="Wingdings" w:hAnsi="Wingdings" w:hint="default"/>
        <w:color w:val="4472C4" w:themeColor="accen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0C34BC0"/>
    <w:multiLevelType w:val="hybridMultilevel"/>
    <w:tmpl w:val="07CC63DA"/>
    <w:lvl w:ilvl="0" w:tplc="D880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1DC4240"/>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A2867"/>
    <w:multiLevelType w:val="hybridMultilevel"/>
    <w:tmpl w:val="76DA13C6"/>
    <w:lvl w:ilvl="0" w:tplc="25F23F06">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3F6F6E"/>
    <w:multiLevelType w:val="hybridMultilevel"/>
    <w:tmpl w:val="5A02832A"/>
    <w:lvl w:ilvl="0" w:tplc="46C8C910">
      <w:start w:val="1"/>
      <w:numFmt w:val="bullet"/>
      <w:lvlText w:val=""/>
      <w:lvlJc w:val="left"/>
      <w:pPr>
        <w:ind w:left="720" w:hanging="360"/>
      </w:pPr>
      <w:rPr>
        <w:rFonts w:ascii="Wingdings" w:hAnsi="Wingdings" w:hint="default"/>
        <w:color w:val="C800C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80D61D0"/>
    <w:multiLevelType w:val="hybridMultilevel"/>
    <w:tmpl w:val="E982B40A"/>
    <w:lvl w:ilvl="0" w:tplc="5D56155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A56953"/>
    <w:multiLevelType w:val="hybridMultilevel"/>
    <w:tmpl w:val="2376BB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E641D03"/>
    <w:multiLevelType w:val="hybridMultilevel"/>
    <w:tmpl w:val="07CC63DA"/>
    <w:lvl w:ilvl="0" w:tplc="D8803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292867">
    <w:abstractNumId w:val="16"/>
  </w:num>
  <w:num w:numId="2" w16cid:durableId="164705959">
    <w:abstractNumId w:val="0"/>
  </w:num>
  <w:num w:numId="3" w16cid:durableId="603803468">
    <w:abstractNumId w:val="47"/>
  </w:num>
  <w:num w:numId="4" w16cid:durableId="1394697847">
    <w:abstractNumId w:val="30"/>
  </w:num>
  <w:num w:numId="5" w16cid:durableId="82339013">
    <w:abstractNumId w:val="13"/>
  </w:num>
  <w:num w:numId="6" w16cid:durableId="1666056286">
    <w:abstractNumId w:val="33"/>
  </w:num>
  <w:num w:numId="7" w16cid:durableId="444926998">
    <w:abstractNumId w:val="4"/>
  </w:num>
  <w:num w:numId="8" w16cid:durableId="563610779">
    <w:abstractNumId w:val="32"/>
  </w:num>
  <w:num w:numId="9" w16cid:durableId="423066324">
    <w:abstractNumId w:val="24"/>
  </w:num>
  <w:num w:numId="10" w16cid:durableId="456607840">
    <w:abstractNumId w:val="3"/>
  </w:num>
  <w:num w:numId="11" w16cid:durableId="323751300">
    <w:abstractNumId w:val="10"/>
  </w:num>
  <w:num w:numId="12" w16cid:durableId="24260486">
    <w:abstractNumId w:val="9"/>
  </w:num>
  <w:num w:numId="13" w16cid:durableId="1910650233">
    <w:abstractNumId w:val="8"/>
  </w:num>
  <w:num w:numId="14" w16cid:durableId="1569920389">
    <w:abstractNumId w:val="6"/>
  </w:num>
  <w:num w:numId="15" w16cid:durableId="2134864705">
    <w:abstractNumId w:val="5"/>
  </w:num>
  <w:num w:numId="16" w16cid:durableId="2054228121">
    <w:abstractNumId w:val="27"/>
  </w:num>
  <w:num w:numId="17" w16cid:durableId="1860970951">
    <w:abstractNumId w:val="21"/>
  </w:num>
  <w:num w:numId="18" w16cid:durableId="1806196404">
    <w:abstractNumId w:val="45"/>
  </w:num>
  <w:num w:numId="19" w16cid:durableId="1049376876">
    <w:abstractNumId w:val="51"/>
  </w:num>
  <w:num w:numId="20" w16cid:durableId="172692408">
    <w:abstractNumId w:val="36"/>
  </w:num>
  <w:num w:numId="21" w16cid:durableId="1663776346">
    <w:abstractNumId w:val="14"/>
  </w:num>
  <w:num w:numId="22" w16cid:durableId="1655405578">
    <w:abstractNumId w:val="19"/>
  </w:num>
  <w:num w:numId="23" w16cid:durableId="1403984763">
    <w:abstractNumId w:val="46"/>
  </w:num>
  <w:num w:numId="24" w16cid:durableId="172914548">
    <w:abstractNumId w:val="12"/>
  </w:num>
  <w:num w:numId="25" w16cid:durableId="736512802">
    <w:abstractNumId w:val="49"/>
  </w:num>
  <w:num w:numId="26" w16cid:durableId="1106850870">
    <w:abstractNumId w:val="29"/>
  </w:num>
  <w:num w:numId="27" w16cid:durableId="1577325358">
    <w:abstractNumId w:val="31"/>
  </w:num>
  <w:num w:numId="28" w16cid:durableId="1832210756">
    <w:abstractNumId w:val="39"/>
  </w:num>
  <w:num w:numId="29" w16cid:durableId="410271846">
    <w:abstractNumId w:val="40"/>
  </w:num>
  <w:num w:numId="30" w16cid:durableId="249389807">
    <w:abstractNumId w:val="34"/>
  </w:num>
  <w:num w:numId="31" w16cid:durableId="1272589056">
    <w:abstractNumId w:val="43"/>
  </w:num>
  <w:num w:numId="32" w16cid:durableId="304703299">
    <w:abstractNumId w:val="26"/>
  </w:num>
  <w:num w:numId="33" w16cid:durableId="662508282">
    <w:abstractNumId w:val="23"/>
  </w:num>
  <w:num w:numId="34" w16cid:durableId="543910633">
    <w:abstractNumId w:val="22"/>
  </w:num>
  <w:num w:numId="35" w16cid:durableId="1419710082">
    <w:abstractNumId w:val="25"/>
  </w:num>
  <w:num w:numId="36" w16cid:durableId="152918727">
    <w:abstractNumId w:val="18"/>
  </w:num>
  <w:num w:numId="37" w16cid:durableId="1460419395">
    <w:abstractNumId w:val="1"/>
  </w:num>
  <w:num w:numId="38" w16cid:durableId="1500001866">
    <w:abstractNumId w:val="41"/>
  </w:num>
  <w:num w:numId="39" w16cid:durableId="1415515643">
    <w:abstractNumId w:val="7"/>
  </w:num>
  <w:num w:numId="40" w16cid:durableId="713622833">
    <w:abstractNumId w:val="37"/>
  </w:num>
  <w:num w:numId="41" w16cid:durableId="942616922">
    <w:abstractNumId w:val="28"/>
  </w:num>
  <w:num w:numId="42" w16cid:durableId="868178479">
    <w:abstractNumId w:val="42"/>
  </w:num>
  <w:num w:numId="43" w16cid:durableId="1930232694">
    <w:abstractNumId w:val="50"/>
  </w:num>
  <w:num w:numId="44" w16cid:durableId="717172065">
    <w:abstractNumId w:val="15"/>
  </w:num>
  <w:num w:numId="45" w16cid:durableId="581373726">
    <w:abstractNumId w:val="11"/>
  </w:num>
  <w:num w:numId="46" w16cid:durableId="1993606231">
    <w:abstractNumId w:val="17"/>
  </w:num>
  <w:num w:numId="47" w16cid:durableId="985864529">
    <w:abstractNumId w:val="20"/>
  </w:num>
  <w:num w:numId="48" w16cid:durableId="85420656">
    <w:abstractNumId w:val="2"/>
  </w:num>
  <w:num w:numId="49" w16cid:durableId="1154372075">
    <w:abstractNumId w:val="48"/>
  </w:num>
  <w:num w:numId="50" w16cid:durableId="1062024046">
    <w:abstractNumId w:val="35"/>
  </w:num>
  <w:num w:numId="51" w16cid:durableId="1359046017">
    <w:abstractNumId w:val="38"/>
  </w:num>
  <w:num w:numId="52" w16cid:durableId="967664582">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70"/>
    <w:rsid w:val="00002656"/>
    <w:rsid w:val="00005342"/>
    <w:rsid w:val="00014FF6"/>
    <w:rsid w:val="000160AA"/>
    <w:rsid w:val="00020143"/>
    <w:rsid w:val="0002280A"/>
    <w:rsid w:val="00023036"/>
    <w:rsid w:val="00023F21"/>
    <w:rsid w:val="000241CB"/>
    <w:rsid w:val="00026B90"/>
    <w:rsid w:val="000273AB"/>
    <w:rsid w:val="00031D65"/>
    <w:rsid w:val="00035FC1"/>
    <w:rsid w:val="0004654B"/>
    <w:rsid w:val="00046B18"/>
    <w:rsid w:val="0005125D"/>
    <w:rsid w:val="0005229A"/>
    <w:rsid w:val="000522FA"/>
    <w:rsid w:val="00054834"/>
    <w:rsid w:val="0005497F"/>
    <w:rsid w:val="00054E35"/>
    <w:rsid w:val="00061F70"/>
    <w:rsid w:val="00067FEA"/>
    <w:rsid w:val="000769DB"/>
    <w:rsid w:val="00080DDD"/>
    <w:rsid w:val="00083E37"/>
    <w:rsid w:val="00083F2A"/>
    <w:rsid w:val="000845A2"/>
    <w:rsid w:val="0008709D"/>
    <w:rsid w:val="00092876"/>
    <w:rsid w:val="00092E68"/>
    <w:rsid w:val="00095979"/>
    <w:rsid w:val="00097A96"/>
    <w:rsid w:val="000A1C64"/>
    <w:rsid w:val="000A3922"/>
    <w:rsid w:val="000A4831"/>
    <w:rsid w:val="000B14BD"/>
    <w:rsid w:val="000B2CBC"/>
    <w:rsid w:val="000B314D"/>
    <w:rsid w:val="000B3C84"/>
    <w:rsid w:val="000B544E"/>
    <w:rsid w:val="000C01C9"/>
    <w:rsid w:val="000C3877"/>
    <w:rsid w:val="000C6346"/>
    <w:rsid w:val="000C73AB"/>
    <w:rsid w:val="000D00CA"/>
    <w:rsid w:val="000D1A7D"/>
    <w:rsid w:val="000D26A4"/>
    <w:rsid w:val="000D3FBD"/>
    <w:rsid w:val="000D4514"/>
    <w:rsid w:val="000D4745"/>
    <w:rsid w:val="000D6116"/>
    <w:rsid w:val="000D6BEC"/>
    <w:rsid w:val="000D71AF"/>
    <w:rsid w:val="000E18C9"/>
    <w:rsid w:val="000E4C2F"/>
    <w:rsid w:val="000E4D4F"/>
    <w:rsid w:val="000E6647"/>
    <w:rsid w:val="000E6897"/>
    <w:rsid w:val="000E76CD"/>
    <w:rsid w:val="000F0ABA"/>
    <w:rsid w:val="000F4C3A"/>
    <w:rsid w:val="000F7695"/>
    <w:rsid w:val="001062AA"/>
    <w:rsid w:val="001149B2"/>
    <w:rsid w:val="00115EC7"/>
    <w:rsid w:val="00116B53"/>
    <w:rsid w:val="0012150E"/>
    <w:rsid w:val="001238BC"/>
    <w:rsid w:val="0012455B"/>
    <w:rsid w:val="00126CB0"/>
    <w:rsid w:val="001374CF"/>
    <w:rsid w:val="00141241"/>
    <w:rsid w:val="001420E0"/>
    <w:rsid w:val="00143628"/>
    <w:rsid w:val="00145BC1"/>
    <w:rsid w:val="001468A0"/>
    <w:rsid w:val="00146B5E"/>
    <w:rsid w:val="00165AFF"/>
    <w:rsid w:val="001660D4"/>
    <w:rsid w:val="00166DC2"/>
    <w:rsid w:val="00171447"/>
    <w:rsid w:val="0017221B"/>
    <w:rsid w:val="00174565"/>
    <w:rsid w:val="00180996"/>
    <w:rsid w:val="0018290F"/>
    <w:rsid w:val="001830F7"/>
    <w:rsid w:val="00186962"/>
    <w:rsid w:val="00191928"/>
    <w:rsid w:val="0019236C"/>
    <w:rsid w:val="00192D00"/>
    <w:rsid w:val="001A3461"/>
    <w:rsid w:val="001A6B10"/>
    <w:rsid w:val="001B2D23"/>
    <w:rsid w:val="001C2EE4"/>
    <w:rsid w:val="001C766B"/>
    <w:rsid w:val="001D28DE"/>
    <w:rsid w:val="001E17B3"/>
    <w:rsid w:val="001E25FB"/>
    <w:rsid w:val="001E2FF9"/>
    <w:rsid w:val="001F0DFF"/>
    <w:rsid w:val="001F1B3D"/>
    <w:rsid w:val="001F661D"/>
    <w:rsid w:val="001F79CF"/>
    <w:rsid w:val="00201064"/>
    <w:rsid w:val="002014EC"/>
    <w:rsid w:val="002017D3"/>
    <w:rsid w:val="00205B88"/>
    <w:rsid w:val="00206F68"/>
    <w:rsid w:val="0021365D"/>
    <w:rsid w:val="00213F61"/>
    <w:rsid w:val="00216333"/>
    <w:rsid w:val="00223BFE"/>
    <w:rsid w:val="002273CE"/>
    <w:rsid w:val="00231919"/>
    <w:rsid w:val="002353CD"/>
    <w:rsid w:val="00242199"/>
    <w:rsid w:val="00244FC0"/>
    <w:rsid w:val="00245075"/>
    <w:rsid w:val="00245E0D"/>
    <w:rsid w:val="00250B78"/>
    <w:rsid w:val="00252A97"/>
    <w:rsid w:val="0025403C"/>
    <w:rsid w:val="00255AE4"/>
    <w:rsid w:val="00261977"/>
    <w:rsid w:val="00270078"/>
    <w:rsid w:val="00270530"/>
    <w:rsid w:val="00270AE0"/>
    <w:rsid w:val="002712E4"/>
    <w:rsid w:val="00271B4F"/>
    <w:rsid w:val="002768B2"/>
    <w:rsid w:val="00284682"/>
    <w:rsid w:val="002A2B68"/>
    <w:rsid w:val="002B0FCF"/>
    <w:rsid w:val="002B223E"/>
    <w:rsid w:val="002B27B0"/>
    <w:rsid w:val="002C04B6"/>
    <w:rsid w:val="002C0759"/>
    <w:rsid w:val="002C0AA4"/>
    <w:rsid w:val="002C15A9"/>
    <w:rsid w:val="002C51C5"/>
    <w:rsid w:val="002D05B7"/>
    <w:rsid w:val="002D08BA"/>
    <w:rsid w:val="002D1F2B"/>
    <w:rsid w:val="002D2DF7"/>
    <w:rsid w:val="002D3596"/>
    <w:rsid w:val="002D4AC1"/>
    <w:rsid w:val="002D6025"/>
    <w:rsid w:val="002E40B5"/>
    <w:rsid w:val="002F2866"/>
    <w:rsid w:val="002F6D79"/>
    <w:rsid w:val="002F76ED"/>
    <w:rsid w:val="003007E2"/>
    <w:rsid w:val="00301DD6"/>
    <w:rsid w:val="00302A5F"/>
    <w:rsid w:val="00305F58"/>
    <w:rsid w:val="00306D6E"/>
    <w:rsid w:val="003071FA"/>
    <w:rsid w:val="00307A23"/>
    <w:rsid w:val="0031079B"/>
    <w:rsid w:val="00312E42"/>
    <w:rsid w:val="00313B94"/>
    <w:rsid w:val="0031529D"/>
    <w:rsid w:val="00315398"/>
    <w:rsid w:val="0032018F"/>
    <w:rsid w:val="00323B76"/>
    <w:rsid w:val="0032542B"/>
    <w:rsid w:val="003257C2"/>
    <w:rsid w:val="00327020"/>
    <w:rsid w:val="00327EA6"/>
    <w:rsid w:val="00332889"/>
    <w:rsid w:val="00336F8F"/>
    <w:rsid w:val="003376E9"/>
    <w:rsid w:val="00342939"/>
    <w:rsid w:val="00342EB3"/>
    <w:rsid w:val="00344A3B"/>
    <w:rsid w:val="003517A2"/>
    <w:rsid w:val="0035285C"/>
    <w:rsid w:val="00352F86"/>
    <w:rsid w:val="00353345"/>
    <w:rsid w:val="00364485"/>
    <w:rsid w:val="0036473B"/>
    <w:rsid w:val="0037580E"/>
    <w:rsid w:val="00376D34"/>
    <w:rsid w:val="00384712"/>
    <w:rsid w:val="003848C0"/>
    <w:rsid w:val="00386A35"/>
    <w:rsid w:val="00387F15"/>
    <w:rsid w:val="00393866"/>
    <w:rsid w:val="00393B41"/>
    <w:rsid w:val="003A2BFC"/>
    <w:rsid w:val="003A6FEB"/>
    <w:rsid w:val="003B6EE3"/>
    <w:rsid w:val="003C0570"/>
    <w:rsid w:val="003C11C6"/>
    <w:rsid w:val="003C3870"/>
    <w:rsid w:val="003C3C1A"/>
    <w:rsid w:val="003C5A00"/>
    <w:rsid w:val="003C6148"/>
    <w:rsid w:val="003C6BB6"/>
    <w:rsid w:val="003D1FD5"/>
    <w:rsid w:val="003E15A6"/>
    <w:rsid w:val="003E53DB"/>
    <w:rsid w:val="003E6D5C"/>
    <w:rsid w:val="003F0762"/>
    <w:rsid w:val="003F0962"/>
    <w:rsid w:val="00400D68"/>
    <w:rsid w:val="00403CDF"/>
    <w:rsid w:val="00404DC6"/>
    <w:rsid w:val="00415871"/>
    <w:rsid w:val="00417689"/>
    <w:rsid w:val="004213A9"/>
    <w:rsid w:val="004220FE"/>
    <w:rsid w:val="004243B7"/>
    <w:rsid w:val="00427257"/>
    <w:rsid w:val="00440759"/>
    <w:rsid w:val="00441623"/>
    <w:rsid w:val="00447F73"/>
    <w:rsid w:val="00452D0A"/>
    <w:rsid w:val="00453B5D"/>
    <w:rsid w:val="00456294"/>
    <w:rsid w:val="004666D6"/>
    <w:rsid w:val="0046750E"/>
    <w:rsid w:val="00471550"/>
    <w:rsid w:val="0047579F"/>
    <w:rsid w:val="0047676B"/>
    <w:rsid w:val="0047720F"/>
    <w:rsid w:val="0048123E"/>
    <w:rsid w:val="004824B5"/>
    <w:rsid w:val="00483762"/>
    <w:rsid w:val="00483893"/>
    <w:rsid w:val="00487C54"/>
    <w:rsid w:val="00490A2C"/>
    <w:rsid w:val="00491370"/>
    <w:rsid w:val="00495E63"/>
    <w:rsid w:val="00496750"/>
    <w:rsid w:val="00496E64"/>
    <w:rsid w:val="00497C9E"/>
    <w:rsid w:val="004A228B"/>
    <w:rsid w:val="004A253B"/>
    <w:rsid w:val="004A2714"/>
    <w:rsid w:val="004A3C34"/>
    <w:rsid w:val="004A4A3D"/>
    <w:rsid w:val="004A55BB"/>
    <w:rsid w:val="004B690E"/>
    <w:rsid w:val="004B6ED4"/>
    <w:rsid w:val="004B7121"/>
    <w:rsid w:val="004C195A"/>
    <w:rsid w:val="004C2296"/>
    <w:rsid w:val="004C2640"/>
    <w:rsid w:val="004C5795"/>
    <w:rsid w:val="004C5FED"/>
    <w:rsid w:val="004D2864"/>
    <w:rsid w:val="004D2A27"/>
    <w:rsid w:val="004D3678"/>
    <w:rsid w:val="004D3F52"/>
    <w:rsid w:val="004D50F8"/>
    <w:rsid w:val="004E023A"/>
    <w:rsid w:val="004E050D"/>
    <w:rsid w:val="004E13CA"/>
    <w:rsid w:val="004E1893"/>
    <w:rsid w:val="004E70B6"/>
    <w:rsid w:val="004E7DF9"/>
    <w:rsid w:val="004F41B8"/>
    <w:rsid w:val="005025D7"/>
    <w:rsid w:val="00510AA8"/>
    <w:rsid w:val="00512FEB"/>
    <w:rsid w:val="005164D6"/>
    <w:rsid w:val="00521D73"/>
    <w:rsid w:val="00524849"/>
    <w:rsid w:val="005305BB"/>
    <w:rsid w:val="0053161E"/>
    <w:rsid w:val="00532DBC"/>
    <w:rsid w:val="00534ABC"/>
    <w:rsid w:val="00537DC6"/>
    <w:rsid w:val="0054124F"/>
    <w:rsid w:val="00544717"/>
    <w:rsid w:val="00544F24"/>
    <w:rsid w:val="00546274"/>
    <w:rsid w:val="00551362"/>
    <w:rsid w:val="00555E19"/>
    <w:rsid w:val="00555E2B"/>
    <w:rsid w:val="00561EEC"/>
    <w:rsid w:val="005620A3"/>
    <w:rsid w:val="005633F0"/>
    <w:rsid w:val="005651D3"/>
    <w:rsid w:val="00570C07"/>
    <w:rsid w:val="0057138B"/>
    <w:rsid w:val="00571CD9"/>
    <w:rsid w:val="0057245D"/>
    <w:rsid w:val="00572EBE"/>
    <w:rsid w:val="00573E42"/>
    <w:rsid w:val="00574D2E"/>
    <w:rsid w:val="005778A7"/>
    <w:rsid w:val="005816CD"/>
    <w:rsid w:val="0058530A"/>
    <w:rsid w:val="00587EBC"/>
    <w:rsid w:val="00591C0A"/>
    <w:rsid w:val="00591CAA"/>
    <w:rsid w:val="00593DB4"/>
    <w:rsid w:val="0059478C"/>
    <w:rsid w:val="00596F68"/>
    <w:rsid w:val="005A7040"/>
    <w:rsid w:val="005B0C52"/>
    <w:rsid w:val="005B23F8"/>
    <w:rsid w:val="005B3179"/>
    <w:rsid w:val="005B678B"/>
    <w:rsid w:val="005C0D3E"/>
    <w:rsid w:val="005C0E2A"/>
    <w:rsid w:val="005C1D7A"/>
    <w:rsid w:val="005C22CA"/>
    <w:rsid w:val="005C347F"/>
    <w:rsid w:val="005C451B"/>
    <w:rsid w:val="005C6D1B"/>
    <w:rsid w:val="005D148B"/>
    <w:rsid w:val="005D307D"/>
    <w:rsid w:val="005E25CD"/>
    <w:rsid w:val="005E27C7"/>
    <w:rsid w:val="005E3A77"/>
    <w:rsid w:val="005E6509"/>
    <w:rsid w:val="005E749B"/>
    <w:rsid w:val="005F04EA"/>
    <w:rsid w:val="005F62D5"/>
    <w:rsid w:val="006014A4"/>
    <w:rsid w:val="006032F5"/>
    <w:rsid w:val="00603760"/>
    <w:rsid w:val="00605A90"/>
    <w:rsid w:val="00605DF9"/>
    <w:rsid w:val="00610FF4"/>
    <w:rsid w:val="00612EF5"/>
    <w:rsid w:val="0062095C"/>
    <w:rsid w:val="006229F7"/>
    <w:rsid w:val="00624966"/>
    <w:rsid w:val="00625D9C"/>
    <w:rsid w:val="006276B5"/>
    <w:rsid w:val="006320A2"/>
    <w:rsid w:val="006327DB"/>
    <w:rsid w:val="006350D3"/>
    <w:rsid w:val="006368FF"/>
    <w:rsid w:val="0064176B"/>
    <w:rsid w:val="00642108"/>
    <w:rsid w:val="00643A24"/>
    <w:rsid w:val="00644A93"/>
    <w:rsid w:val="0064564D"/>
    <w:rsid w:val="00645C9A"/>
    <w:rsid w:val="00653834"/>
    <w:rsid w:val="006544F3"/>
    <w:rsid w:val="006575CE"/>
    <w:rsid w:val="0066041A"/>
    <w:rsid w:val="006611C6"/>
    <w:rsid w:val="00662DB0"/>
    <w:rsid w:val="00667958"/>
    <w:rsid w:val="00670857"/>
    <w:rsid w:val="006746C6"/>
    <w:rsid w:val="00676EB3"/>
    <w:rsid w:val="00680228"/>
    <w:rsid w:val="00680F27"/>
    <w:rsid w:val="0068302B"/>
    <w:rsid w:val="006848C5"/>
    <w:rsid w:val="00684BCB"/>
    <w:rsid w:val="00685854"/>
    <w:rsid w:val="00687082"/>
    <w:rsid w:val="00687C69"/>
    <w:rsid w:val="00690A5D"/>
    <w:rsid w:val="00691FB6"/>
    <w:rsid w:val="0069206A"/>
    <w:rsid w:val="00692759"/>
    <w:rsid w:val="0069349B"/>
    <w:rsid w:val="006938ED"/>
    <w:rsid w:val="00693E8B"/>
    <w:rsid w:val="00694819"/>
    <w:rsid w:val="00695C21"/>
    <w:rsid w:val="00696B42"/>
    <w:rsid w:val="0069757E"/>
    <w:rsid w:val="006A4AAA"/>
    <w:rsid w:val="006A4E19"/>
    <w:rsid w:val="006A5F85"/>
    <w:rsid w:val="006A74EF"/>
    <w:rsid w:val="006A776C"/>
    <w:rsid w:val="006B1743"/>
    <w:rsid w:val="006B1BDF"/>
    <w:rsid w:val="006B1D47"/>
    <w:rsid w:val="006B3282"/>
    <w:rsid w:val="006B6F5F"/>
    <w:rsid w:val="006B7822"/>
    <w:rsid w:val="006D2F6E"/>
    <w:rsid w:val="006D73BF"/>
    <w:rsid w:val="006E1A66"/>
    <w:rsid w:val="006E4EAB"/>
    <w:rsid w:val="006E50D9"/>
    <w:rsid w:val="007044AF"/>
    <w:rsid w:val="00706C5C"/>
    <w:rsid w:val="0070732F"/>
    <w:rsid w:val="00711C9F"/>
    <w:rsid w:val="00720CE1"/>
    <w:rsid w:val="00725325"/>
    <w:rsid w:val="00725863"/>
    <w:rsid w:val="00726E8A"/>
    <w:rsid w:val="007305F3"/>
    <w:rsid w:val="00734FB4"/>
    <w:rsid w:val="00735437"/>
    <w:rsid w:val="00735BFA"/>
    <w:rsid w:val="00737317"/>
    <w:rsid w:val="00740682"/>
    <w:rsid w:val="007419A4"/>
    <w:rsid w:val="00742C6B"/>
    <w:rsid w:val="00753B02"/>
    <w:rsid w:val="007545C9"/>
    <w:rsid w:val="00760B75"/>
    <w:rsid w:val="00762220"/>
    <w:rsid w:val="0076287E"/>
    <w:rsid w:val="0076406E"/>
    <w:rsid w:val="00764314"/>
    <w:rsid w:val="00764B4C"/>
    <w:rsid w:val="007658A1"/>
    <w:rsid w:val="007705DC"/>
    <w:rsid w:val="00774E67"/>
    <w:rsid w:val="007821FB"/>
    <w:rsid w:val="00785F33"/>
    <w:rsid w:val="0078704B"/>
    <w:rsid w:val="0078717A"/>
    <w:rsid w:val="007A1514"/>
    <w:rsid w:val="007B0333"/>
    <w:rsid w:val="007B496E"/>
    <w:rsid w:val="007B5936"/>
    <w:rsid w:val="007B5D57"/>
    <w:rsid w:val="007B6408"/>
    <w:rsid w:val="007C07A5"/>
    <w:rsid w:val="007C0DAD"/>
    <w:rsid w:val="007C2536"/>
    <w:rsid w:val="007C6CFD"/>
    <w:rsid w:val="007C74BA"/>
    <w:rsid w:val="007C7E3F"/>
    <w:rsid w:val="007D10A9"/>
    <w:rsid w:val="007D192E"/>
    <w:rsid w:val="007D32AA"/>
    <w:rsid w:val="007D5EEB"/>
    <w:rsid w:val="007D5F73"/>
    <w:rsid w:val="007E137D"/>
    <w:rsid w:val="007E4775"/>
    <w:rsid w:val="007E5D03"/>
    <w:rsid w:val="007E6D32"/>
    <w:rsid w:val="007F00AC"/>
    <w:rsid w:val="007F53C5"/>
    <w:rsid w:val="00803C05"/>
    <w:rsid w:val="00805C61"/>
    <w:rsid w:val="00807C44"/>
    <w:rsid w:val="00815792"/>
    <w:rsid w:val="0082078F"/>
    <w:rsid w:val="00822C59"/>
    <w:rsid w:val="00825AA3"/>
    <w:rsid w:val="00830EDA"/>
    <w:rsid w:val="008325AD"/>
    <w:rsid w:val="00833125"/>
    <w:rsid w:val="0084038F"/>
    <w:rsid w:val="008412C9"/>
    <w:rsid w:val="00843578"/>
    <w:rsid w:val="008512E7"/>
    <w:rsid w:val="008529E2"/>
    <w:rsid w:val="008551E5"/>
    <w:rsid w:val="008559BA"/>
    <w:rsid w:val="00855E29"/>
    <w:rsid w:val="00861FB1"/>
    <w:rsid w:val="00864AE2"/>
    <w:rsid w:val="008662D2"/>
    <w:rsid w:val="00870449"/>
    <w:rsid w:val="0087731E"/>
    <w:rsid w:val="00877416"/>
    <w:rsid w:val="00883E49"/>
    <w:rsid w:val="00884E11"/>
    <w:rsid w:val="00890DCE"/>
    <w:rsid w:val="00894312"/>
    <w:rsid w:val="00896BF4"/>
    <w:rsid w:val="008A4680"/>
    <w:rsid w:val="008A72C2"/>
    <w:rsid w:val="008A7F98"/>
    <w:rsid w:val="008B556F"/>
    <w:rsid w:val="008C1D57"/>
    <w:rsid w:val="008C276D"/>
    <w:rsid w:val="008C48B0"/>
    <w:rsid w:val="008C5C06"/>
    <w:rsid w:val="008C6B41"/>
    <w:rsid w:val="008D076F"/>
    <w:rsid w:val="008D2B75"/>
    <w:rsid w:val="008D69BF"/>
    <w:rsid w:val="008D6B9C"/>
    <w:rsid w:val="008E0141"/>
    <w:rsid w:val="008E1061"/>
    <w:rsid w:val="008E4C08"/>
    <w:rsid w:val="008E4DC6"/>
    <w:rsid w:val="008E5082"/>
    <w:rsid w:val="008F0DCD"/>
    <w:rsid w:val="008F3A07"/>
    <w:rsid w:val="008F49F1"/>
    <w:rsid w:val="008F7937"/>
    <w:rsid w:val="008F7B4E"/>
    <w:rsid w:val="00901DC2"/>
    <w:rsid w:val="00906546"/>
    <w:rsid w:val="00907665"/>
    <w:rsid w:val="009116B7"/>
    <w:rsid w:val="00911702"/>
    <w:rsid w:val="00915B11"/>
    <w:rsid w:val="00915C42"/>
    <w:rsid w:val="00917241"/>
    <w:rsid w:val="009179AF"/>
    <w:rsid w:val="0092031D"/>
    <w:rsid w:val="00920C78"/>
    <w:rsid w:val="00923C4F"/>
    <w:rsid w:val="00925345"/>
    <w:rsid w:val="00927E09"/>
    <w:rsid w:val="00933ADB"/>
    <w:rsid w:val="0093600D"/>
    <w:rsid w:val="0093665F"/>
    <w:rsid w:val="00936E35"/>
    <w:rsid w:val="009377D5"/>
    <w:rsid w:val="00941FE9"/>
    <w:rsid w:val="00943C4B"/>
    <w:rsid w:val="009442E5"/>
    <w:rsid w:val="009469BD"/>
    <w:rsid w:val="009470EE"/>
    <w:rsid w:val="00950E95"/>
    <w:rsid w:val="00952A3A"/>
    <w:rsid w:val="00954CE9"/>
    <w:rsid w:val="00955268"/>
    <w:rsid w:val="00960138"/>
    <w:rsid w:val="009608C9"/>
    <w:rsid w:val="00966CD2"/>
    <w:rsid w:val="00967B28"/>
    <w:rsid w:val="00970B34"/>
    <w:rsid w:val="00971D0F"/>
    <w:rsid w:val="00972D83"/>
    <w:rsid w:val="00973DEB"/>
    <w:rsid w:val="00984EE3"/>
    <w:rsid w:val="009861DD"/>
    <w:rsid w:val="00987EA1"/>
    <w:rsid w:val="00990F90"/>
    <w:rsid w:val="00991151"/>
    <w:rsid w:val="00995ABC"/>
    <w:rsid w:val="009A3960"/>
    <w:rsid w:val="009A6FCF"/>
    <w:rsid w:val="009B487B"/>
    <w:rsid w:val="009B4B15"/>
    <w:rsid w:val="009B4BB8"/>
    <w:rsid w:val="009C77B8"/>
    <w:rsid w:val="009D2027"/>
    <w:rsid w:val="009D225F"/>
    <w:rsid w:val="009D2270"/>
    <w:rsid w:val="009D3CDA"/>
    <w:rsid w:val="009D5710"/>
    <w:rsid w:val="009E0615"/>
    <w:rsid w:val="009E114B"/>
    <w:rsid w:val="009E79B0"/>
    <w:rsid w:val="009F4EF2"/>
    <w:rsid w:val="00A032C5"/>
    <w:rsid w:val="00A04647"/>
    <w:rsid w:val="00A07508"/>
    <w:rsid w:val="00A10082"/>
    <w:rsid w:val="00A148F6"/>
    <w:rsid w:val="00A1611A"/>
    <w:rsid w:val="00A17FFD"/>
    <w:rsid w:val="00A22E94"/>
    <w:rsid w:val="00A25EAF"/>
    <w:rsid w:val="00A3098E"/>
    <w:rsid w:val="00A31270"/>
    <w:rsid w:val="00A34658"/>
    <w:rsid w:val="00A37500"/>
    <w:rsid w:val="00A4067C"/>
    <w:rsid w:val="00A4342D"/>
    <w:rsid w:val="00A47466"/>
    <w:rsid w:val="00A604DC"/>
    <w:rsid w:val="00A62CF0"/>
    <w:rsid w:val="00A64B41"/>
    <w:rsid w:val="00A653F9"/>
    <w:rsid w:val="00A70867"/>
    <w:rsid w:val="00A70CFD"/>
    <w:rsid w:val="00A72BA6"/>
    <w:rsid w:val="00A74C7D"/>
    <w:rsid w:val="00A75229"/>
    <w:rsid w:val="00A7535B"/>
    <w:rsid w:val="00A76282"/>
    <w:rsid w:val="00A84685"/>
    <w:rsid w:val="00A84B92"/>
    <w:rsid w:val="00A87978"/>
    <w:rsid w:val="00A87D2C"/>
    <w:rsid w:val="00A92E6A"/>
    <w:rsid w:val="00A9343F"/>
    <w:rsid w:val="00A969A9"/>
    <w:rsid w:val="00AA168C"/>
    <w:rsid w:val="00AA16B7"/>
    <w:rsid w:val="00AA73CF"/>
    <w:rsid w:val="00AB1F03"/>
    <w:rsid w:val="00AB43AB"/>
    <w:rsid w:val="00AB659C"/>
    <w:rsid w:val="00AC2CA5"/>
    <w:rsid w:val="00AC4EE1"/>
    <w:rsid w:val="00AC58A7"/>
    <w:rsid w:val="00AC6054"/>
    <w:rsid w:val="00AD04F6"/>
    <w:rsid w:val="00AD0946"/>
    <w:rsid w:val="00AD4285"/>
    <w:rsid w:val="00AD4724"/>
    <w:rsid w:val="00AD62E0"/>
    <w:rsid w:val="00AE287A"/>
    <w:rsid w:val="00AE2D8A"/>
    <w:rsid w:val="00AF3C53"/>
    <w:rsid w:val="00B07E45"/>
    <w:rsid w:val="00B129C2"/>
    <w:rsid w:val="00B151BE"/>
    <w:rsid w:val="00B1520D"/>
    <w:rsid w:val="00B206AF"/>
    <w:rsid w:val="00B245B5"/>
    <w:rsid w:val="00B27633"/>
    <w:rsid w:val="00B3469E"/>
    <w:rsid w:val="00B351E6"/>
    <w:rsid w:val="00B36128"/>
    <w:rsid w:val="00B46A14"/>
    <w:rsid w:val="00B46D18"/>
    <w:rsid w:val="00B528C2"/>
    <w:rsid w:val="00B5440D"/>
    <w:rsid w:val="00B54F9A"/>
    <w:rsid w:val="00B569E2"/>
    <w:rsid w:val="00B56BD4"/>
    <w:rsid w:val="00B57650"/>
    <w:rsid w:val="00B61E7B"/>
    <w:rsid w:val="00B64FDB"/>
    <w:rsid w:val="00B65B96"/>
    <w:rsid w:val="00B66511"/>
    <w:rsid w:val="00B667DB"/>
    <w:rsid w:val="00B67B09"/>
    <w:rsid w:val="00B747E6"/>
    <w:rsid w:val="00B753AD"/>
    <w:rsid w:val="00B753FD"/>
    <w:rsid w:val="00B82321"/>
    <w:rsid w:val="00B84695"/>
    <w:rsid w:val="00B86F8C"/>
    <w:rsid w:val="00B87848"/>
    <w:rsid w:val="00B87EE0"/>
    <w:rsid w:val="00B943AB"/>
    <w:rsid w:val="00BA793B"/>
    <w:rsid w:val="00BB039A"/>
    <w:rsid w:val="00BB2AE9"/>
    <w:rsid w:val="00BB78DB"/>
    <w:rsid w:val="00BC40CF"/>
    <w:rsid w:val="00BC5056"/>
    <w:rsid w:val="00BC6933"/>
    <w:rsid w:val="00BC7469"/>
    <w:rsid w:val="00BD1A92"/>
    <w:rsid w:val="00BD44DD"/>
    <w:rsid w:val="00BE0194"/>
    <w:rsid w:val="00BE30A8"/>
    <w:rsid w:val="00BE3B6B"/>
    <w:rsid w:val="00BE5D8B"/>
    <w:rsid w:val="00BE72EB"/>
    <w:rsid w:val="00BF2A3E"/>
    <w:rsid w:val="00BF35D4"/>
    <w:rsid w:val="00BF3BF6"/>
    <w:rsid w:val="00BF4AAC"/>
    <w:rsid w:val="00C033E3"/>
    <w:rsid w:val="00C075D6"/>
    <w:rsid w:val="00C116C7"/>
    <w:rsid w:val="00C15AB2"/>
    <w:rsid w:val="00C16271"/>
    <w:rsid w:val="00C17002"/>
    <w:rsid w:val="00C214F6"/>
    <w:rsid w:val="00C229B3"/>
    <w:rsid w:val="00C247F2"/>
    <w:rsid w:val="00C24D9C"/>
    <w:rsid w:val="00C2572C"/>
    <w:rsid w:val="00C26AA5"/>
    <w:rsid w:val="00C26FCE"/>
    <w:rsid w:val="00C426C1"/>
    <w:rsid w:val="00C43EE1"/>
    <w:rsid w:val="00C6105B"/>
    <w:rsid w:val="00C6504E"/>
    <w:rsid w:val="00C653C0"/>
    <w:rsid w:val="00C667DB"/>
    <w:rsid w:val="00C72035"/>
    <w:rsid w:val="00C727AC"/>
    <w:rsid w:val="00C760BD"/>
    <w:rsid w:val="00C7761D"/>
    <w:rsid w:val="00C83978"/>
    <w:rsid w:val="00C860D0"/>
    <w:rsid w:val="00C86217"/>
    <w:rsid w:val="00C8761F"/>
    <w:rsid w:val="00CA00DF"/>
    <w:rsid w:val="00CA0357"/>
    <w:rsid w:val="00CA3217"/>
    <w:rsid w:val="00CB0BB6"/>
    <w:rsid w:val="00CB1553"/>
    <w:rsid w:val="00CB2A55"/>
    <w:rsid w:val="00CC0272"/>
    <w:rsid w:val="00CC163E"/>
    <w:rsid w:val="00CC5FBE"/>
    <w:rsid w:val="00CC6817"/>
    <w:rsid w:val="00CC75AA"/>
    <w:rsid w:val="00CD1BC5"/>
    <w:rsid w:val="00CD2DE6"/>
    <w:rsid w:val="00CD49F9"/>
    <w:rsid w:val="00CE1849"/>
    <w:rsid w:val="00CE5DB1"/>
    <w:rsid w:val="00CE6578"/>
    <w:rsid w:val="00CE670E"/>
    <w:rsid w:val="00D018B4"/>
    <w:rsid w:val="00D04EA6"/>
    <w:rsid w:val="00D05075"/>
    <w:rsid w:val="00D05C0C"/>
    <w:rsid w:val="00D1149C"/>
    <w:rsid w:val="00D15958"/>
    <w:rsid w:val="00D16170"/>
    <w:rsid w:val="00D175DD"/>
    <w:rsid w:val="00D21C22"/>
    <w:rsid w:val="00D21F9D"/>
    <w:rsid w:val="00D2639D"/>
    <w:rsid w:val="00D36DCE"/>
    <w:rsid w:val="00D3777A"/>
    <w:rsid w:val="00D41CAC"/>
    <w:rsid w:val="00D42ADF"/>
    <w:rsid w:val="00D4496F"/>
    <w:rsid w:val="00D52E80"/>
    <w:rsid w:val="00D53B82"/>
    <w:rsid w:val="00D55D2F"/>
    <w:rsid w:val="00D5770E"/>
    <w:rsid w:val="00D60E81"/>
    <w:rsid w:val="00D620E8"/>
    <w:rsid w:val="00D64699"/>
    <w:rsid w:val="00D64987"/>
    <w:rsid w:val="00D746FE"/>
    <w:rsid w:val="00D749A3"/>
    <w:rsid w:val="00D75EAC"/>
    <w:rsid w:val="00D76F8C"/>
    <w:rsid w:val="00D77F15"/>
    <w:rsid w:val="00D81287"/>
    <w:rsid w:val="00D87451"/>
    <w:rsid w:val="00D87BBF"/>
    <w:rsid w:val="00D9097A"/>
    <w:rsid w:val="00D92867"/>
    <w:rsid w:val="00D97464"/>
    <w:rsid w:val="00DA3A60"/>
    <w:rsid w:val="00DA3FF1"/>
    <w:rsid w:val="00DB03A2"/>
    <w:rsid w:val="00DB1B76"/>
    <w:rsid w:val="00DC5914"/>
    <w:rsid w:val="00DD11B2"/>
    <w:rsid w:val="00DD4A9B"/>
    <w:rsid w:val="00DD6E24"/>
    <w:rsid w:val="00DE0996"/>
    <w:rsid w:val="00DE17EB"/>
    <w:rsid w:val="00DE1D91"/>
    <w:rsid w:val="00DE23A5"/>
    <w:rsid w:val="00DE4559"/>
    <w:rsid w:val="00DE51D6"/>
    <w:rsid w:val="00DF26DC"/>
    <w:rsid w:val="00DF34F6"/>
    <w:rsid w:val="00DF40AF"/>
    <w:rsid w:val="00DF6767"/>
    <w:rsid w:val="00DF752F"/>
    <w:rsid w:val="00E11DA8"/>
    <w:rsid w:val="00E129C4"/>
    <w:rsid w:val="00E12BB3"/>
    <w:rsid w:val="00E13D06"/>
    <w:rsid w:val="00E1644E"/>
    <w:rsid w:val="00E16E6E"/>
    <w:rsid w:val="00E2267C"/>
    <w:rsid w:val="00E23D49"/>
    <w:rsid w:val="00E2456E"/>
    <w:rsid w:val="00E25041"/>
    <w:rsid w:val="00E25788"/>
    <w:rsid w:val="00E37F2F"/>
    <w:rsid w:val="00E434A8"/>
    <w:rsid w:val="00E46F43"/>
    <w:rsid w:val="00E471DF"/>
    <w:rsid w:val="00E47577"/>
    <w:rsid w:val="00E51C07"/>
    <w:rsid w:val="00E51E8C"/>
    <w:rsid w:val="00E529B4"/>
    <w:rsid w:val="00E52CB0"/>
    <w:rsid w:val="00E53E41"/>
    <w:rsid w:val="00E55BFC"/>
    <w:rsid w:val="00E5609B"/>
    <w:rsid w:val="00E56F10"/>
    <w:rsid w:val="00E63024"/>
    <w:rsid w:val="00E64060"/>
    <w:rsid w:val="00E66453"/>
    <w:rsid w:val="00E71016"/>
    <w:rsid w:val="00E7697F"/>
    <w:rsid w:val="00E771E4"/>
    <w:rsid w:val="00E80C14"/>
    <w:rsid w:val="00E838E4"/>
    <w:rsid w:val="00E865FF"/>
    <w:rsid w:val="00E86F2D"/>
    <w:rsid w:val="00EA3B6A"/>
    <w:rsid w:val="00EA3F81"/>
    <w:rsid w:val="00EA44E6"/>
    <w:rsid w:val="00EB037B"/>
    <w:rsid w:val="00EB2F70"/>
    <w:rsid w:val="00EB798B"/>
    <w:rsid w:val="00EC3640"/>
    <w:rsid w:val="00EC4595"/>
    <w:rsid w:val="00ED41DB"/>
    <w:rsid w:val="00ED528C"/>
    <w:rsid w:val="00EE1625"/>
    <w:rsid w:val="00EE1DF5"/>
    <w:rsid w:val="00EE2DB2"/>
    <w:rsid w:val="00EE3689"/>
    <w:rsid w:val="00EE60C0"/>
    <w:rsid w:val="00EF0B45"/>
    <w:rsid w:val="00F032E8"/>
    <w:rsid w:val="00F04F53"/>
    <w:rsid w:val="00F0717B"/>
    <w:rsid w:val="00F10BFE"/>
    <w:rsid w:val="00F11E22"/>
    <w:rsid w:val="00F14A22"/>
    <w:rsid w:val="00F2085E"/>
    <w:rsid w:val="00F22AC9"/>
    <w:rsid w:val="00F24106"/>
    <w:rsid w:val="00F36331"/>
    <w:rsid w:val="00F408D9"/>
    <w:rsid w:val="00F5264A"/>
    <w:rsid w:val="00F6020C"/>
    <w:rsid w:val="00F63382"/>
    <w:rsid w:val="00F634A3"/>
    <w:rsid w:val="00F6362B"/>
    <w:rsid w:val="00F63B3C"/>
    <w:rsid w:val="00F67F9A"/>
    <w:rsid w:val="00F7104C"/>
    <w:rsid w:val="00F7375A"/>
    <w:rsid w:val="00F743BC"/>
    <w:rsid w:val="00F75692"/>
    <w:rsid w:val="00F759DE"/>
    <w:rsid w:val="00F820F2"/>
    <w:rsid w:val="00F82813"/>
    <w:rsid w:val="00F873D1"/>
    <w:rsid w:val="00F97AFD"/>
    <w:rsid w:val="00FA054C"/>
    <w:rsid w:val="00FA0AFD"/>
    <w:rsid w:val="00FA3497"/>
    <w:rsid w:val="00FA6B23"/>
    <w:rsid w:val="00FB1108"/>
    <w:rsid w:val="00FB3B20"/>
    <w:rsid w:val="00FB6CD5"/>
    <w:rsid w:val="00FB77C2"/>
    <w:rsid w:val="00FC2073"/>
    <w:rsid w:val="00FC3C86"/>
    <w:rsid w:val="00FC750D"/>
    <w:rsid w:val="00FD2559"/>
    <w:rsid w:val="00FD6441"/>
    <w:rsid w:val="00FE0425"/>
    <w:rsid w:val="00FE1577"/>
    <w:rsid w:val="00FE1860"/>
    <w:rsid w:val="00FE32C6"/>
    <w:rsid w:val="00FE34A8"/>
    <w:rsid w:val="00FE4279"/>
    <w:rsid w:val="00FE5F7D"/>
    <w:rsid w:val="00FE72BB"/>
    <w:rsid w:val="00FF258A"/>
    <w:rsid w:val="00FF7203"/>
    <w:rsid w:val="00FF72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512C4"/>
  <w15:chartTrackingRefBased/>
  <w15:docId w15:val="{D505BD9B-66D7-488A-BB53-6216492A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EAB"/>
    <w:pPr>
      <w:spacing w:after="200" w:line="276" w:lineRule="auto"/>
    </w:pPr>
  </w:style>
  <w:style w:type="paragraph" w:styleId="Ttulo1">
    <w:name w:val="heading 1"/>
    <w:basedOn w:val="Normal"/>
    <w:link w:val="Ttulo1Car"/>
    <w:uiPriority w:val="9"/>
    <w:qFormat/>
    <w:rsid w:val="00302A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2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270"/>
  </w:style>
  <w:style w:type="paragraph" w:styleId="Piedepgina">
    <w:name w:val="footer"/>
    <w:basedOn w:val="Normal"/>
    <w:link w:val="PiedepginaCar"/>
    <w:uiPriority w:val="99"/>
    <w:unhideWhenUsed/>
    <w:rsid w:val="009D22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270"/>
  </w:style>
  <w:style w:type="table" w:styleId="Tablaconcuadrcula">
    <w:name w:val="Table Grid"/>
    <w:basedOn w:val="Tablanormal"/>
    <w:uiPriority w:val="59"/>
    <w:rsid w:val="000F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F0ABA"/>
    <w:pPr>
      <w:ind w:left="720"/>
      <w:contextualSpacing/>
    </w:pPr>
  </w:style>
  <w:style w:type="paragraph" w:customStyle="1" w:styleId="Default">
    <w:name w:val="Default"/>
    <w:rsid w:val="000F0ABA"/>
    <w:pPr>
      <w:autoSpaceDE w:val="0"/>
      <w:autoSpaceDN w:val="0"/>
      <w:adjustRightInd w:val="0"/>
      <w:spacing w:after="0" w:line="240" w:lineRule="auto"/>
    </w:pPr>
    <w:rPr>
      <w:rFonts w:ascii="Montserrat" w:hAnsi="Montserrat" w:cs="Montserrat"/>
      <w:color w:val="000000"/>
      <w:sz w:val="24"/>
      <w:szCs w:val="24"/>
    </w:rPr>
  </w:style>
  <w:style w:type="character" w:styleId="Hipervnculo">
    <w:name w:val="Hyperlink"/>
    <w:basedOn w:val="Fuentedeprrafopredeter"/>
    <w:uiPriority w:val="99"/>
    <w:unhideWhenUsed/>
    <w:rsid w:val="000F0ABA"/>
    <w:rPr>
      <w:color w:val="0563C1" w:themeColor="hyperlink"/>
      <w:u w:val="single"/>
    </w:rPr>
  </w:style>
  <w:style w:type="character" w:styleId="Hipervnculovisitado">
    <w:name w:val="FollowedHyperlink"/>
    <w:basedOn w:val="Fuentedeprrafopredeter"/>
    <w:uiPriority w:val="99"/>
    <w:semiHidden/>
    <w:unhideWhenUsed/>
    <w:rsid w:val="00625D9C"/>
    <w:rPr>
      <w:color w:val="954F72" w:themeColor="followedHyperlink"/>
      <w:u w:val="single"/>
    </w:rPr>
  </w:style>
  <w:style w:type="character" w:customStyle="1" w:styleId="Ttulo1Car">
    <w:name w:val="Título 1 Car"/>
    <w:basedOn w:val="Fuentedeprrafopredeter"/>
    <w:link w:val="Ttulo1"/>
    <w:uiPriority w:val="9"/>
    <w:rsid w:val="00302A5F"/>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8325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Mencinsinresolver">
    <w:name w:val="Unresolved Mention"/>
    <w:basedOn w:val="Fuentedeprrafopredeter"/>
    <w:uiPriority w:val="99"/>
    <w:semiHidden/>
    <w:unhideWhenUsed/>
    <w:rsid w:val="007044AF"/>
    <w:rPr>
      <w:color w:val="605E5C"/>
      <w:shd w:val="clear" w:color="auto" w:fill="E1DFDD"/>
    </w:rPr>
  </w:style>
  <w:style w:type="paragraph" w:styleId="Sinespaciado">
    <w:name w:val="No Spacing"/>
    <w:uiPriority w:val="1"/>
    <w:qFormat/>
    <w:rsid w:val="006604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49923">
      <w:bodyDiv w:val="1"/>
      <w:marLeft w:val="0"/>
      <w:marRight w:val="0"/>
      <w:marTop w:val="0"/>
      <w:marBottom w:val="0"/>
      <w:divBdr>
        <w:top w:val="none" w:sz="0" w:space="0" w:color="auto"/>
        <w:left w:val="none" w:sz="0" w:space="0" w:color="auto"/>
        <w:bottom w:val="none" w:sz="0" w:space="0" w:color="auto"/>
        <w:right w:val="none" w:sz="0" w:space="0" w:color="auto"/>
      </w:divBdr>
    </w:div>
    <w:div w:id="249780072">
      <w:bodyDiv w:val="1"/>
      <w:marLeft w:val="0"/>
      <w:marRight w:val="0"/>
      <w:marTop w:val="0"/>
      <w:marBottom w:val="0"/>
      <w:divBdr>
        <w:top w:val="none" w:sz="0" w:space="0" w:color="auto"/>
        <w:left w:val="none" w:sz="0" w:space="0" w:color="auto"/>
        <w:bottom w:val="none" w:sz="0" w:space="0" w:color="auto"/>
        <w:right w:val="none" w:sz="0" w:space="0" w:color="auto"/>
      </w:divBdr>
    </w:div>
    <w:div w:id="330178925">
      <w:bodyDiv w:val="1"/>
      <w:marLeft w:val="0"/>
      <w:marRight w:val="0"/>
      <w:marTop w:val="0"/>
      <w:marBottom w:val="0"/>
      <w:divBdr>
        <w:top w:val="none" w:sz="0" w:space="0" w:color="auto"/>
        <w:left w:val="none" w:sz="0" w:space="0" w:color="auto"/>
        <w:bottom w:val="none" w:sz="0" w:space="0" w:color="auto"/>
        <w:right w:val="none" w:sz="0" w:space="0" w:color="auto"/>
      </w:divBdr>
    </w:div>
    <w:div w:id="440879798">
      <w:bodyDiv w:val="1"/>
      <w:marLeft w:val="0"/>
      <w:marRight w:val="0"/>
      <w:marTop w:val="0"/>
      <w:marBottom w:val="0"/>
      <w:divBdr>
        <w:top w:val="none" w:sz="0" w:space="0" w:color="auto"/>
        <w:left w:val="none" w:sz="0" w:space="0" w:color="auto"/>
        <w:bottom w:val="none" w:sz="0" w:space="0" w:color="auto"/>
        <w:right w:val="none" w:sz="0" w:space="0" w:color="auto"/>
      </w:divBdr>
    </w:div>
    <w:div w:id="512648418">
      <w:bodyDiv w:val="1"/>
      <w:marLeft w:val="0"/>
      <w:marRight w:val="0"/>
      <w:marTop w:val="0"/>
      <w:marBottom w:val="0"/>
      <w:divBdr>
        <w:top w:val="none" w:sz="0" w:space="0" w:color="auto"/>
        <w:left w:val="none" w:sz="0" w:space="0" w:color="auto"/>
        <w:bottom w:val="none" w:sz="0" w:space="0" w:color="auto"/>
        <w:right w:val="none" w:sz="0" w:space="0" w:color="auto"/>
      </w:divBdr>
    </w:div>
    <w:div w:id="589701183">
      <w:bodyDiv w:val="1"/>
      <w:marLeft w:val="0"/>
      <w:marRight w:val="0"/>
      <w:marTop w:val="0"/>
      <w:marBottom w:val="0"/>
      <w:divBdr>
        <w:top w:val="none" w:sz="0" w:space="0" w:color="auto"/>
        <w:left w:val="none" w:sz="0" w:space="0" w:color="auto"/>
        <w:bottom w:val="none" w:sz="0" w:space="0" w:color="auto"/>
        <w:right w:val="none" w:sz="0" w:space="0" w:color="auto"/>
      </w:divBdr>
    </w:div>
    <w:div w:id="718356805">
      <w:bodyDiv w:val="1"/>
      <w:marLeft w:val="0"/>
      <w:marRight w:val="0"/>
      <w:marTop w:val="0"/>
      <w:marBottom w:val="0"/>
      <w:divBdr>
        <w:top w:val="none" w:sz="0" w:space="0" w:color="auto"/>
        <w:left w:val="none" w:sz="0" w:space="0" w:color="auto"/>
        <w:bottom w:val="none" w:sz="0" w:space="0" w:color="auto"/>
        <w:right w:val="none" w:sz="0" w:space="0" w:color="auto"/>
      </w:divBdr>
    </w:div>
    <w:div w:id="724837544">
      <w:bodyDiv w:val="1"/>
      <w:marLeft w:val="0"/>
      <w:marRight w:val="0"/>
      <w:marTop w:val="0"/>
      <w:marBottom w:val="0"/>
      <w:divBdr>
        <w:top w:val="none" w:sz="0" w:space="0" w:color="auto"/>
        <w:left w:val="none" w:sz="0" w:space="0" w:color="auto"/>
        <w:bottom w:val="none" w:sz="0" w:space="0" w:color="auto"/>
        <w:right w:val="none" w:sz="0" w:space="0" w:color="auto"/>
      </w:divBdr>
    </w:div>
    <w:div w:id="735055584">
      <w:bodyDiv w:val="1"/>
      <w:marLeft w:val="0"/>
      <w:marRight w:val="0"/>
      <w:marTop w:val="0"/>
      <w:marBottom w:val="0"/>
      <w:divBdr>
        <w:top w:val="none" w:sz="0" w:space="0" w:color="auto"/>
        <w:left w:val="none" w:sz="0" w:space="0" w:color="auto"/>
        <w:bottom w:val="none" w:sz="0" w:space="0" w:color="auto"/>
        <w:right w:val="none" w:sz="0" w:space="0" w:color="auto"/>
      </w:divBdr>
    </w:div>
    <w:div w:id="745880530">
      <w:bodyDiv w:val="1"/>
      <w:marLeft w:val="0"/>
      <w:marRight w:val="0"/>
      <w:marTop w:val="0"/>
      <w:marBottom w:val="0"/>
      <w:divBdr>
        <w:top w:val="none" w:sz="0" w:space="0" w:color="auto"/>
        <w:left w:val="none" w:sz="0" w:space="0" w:color="auto"/>
        <w:bottom w:val="none" w:sz="0" w:space="0" w:color="auto"/>
        <w:right w:val="none" w:sz="0" w:space="0" w:color="auto"/>
      </w:divBdr>
    </w:div>
    <w:div w:id="769082377">
      <w:bodyDiv w:val="1"/>
      <w:marLeft w:val="0"/>
      <w:marRight w:val="0"/>
      <w:marTop w:val="0"/>
      <w:marBottom w:val="0"/>
      <w:divBdr>
        <w:top w:val="none" w:sz="0" w:space="0" w:color="auto"/>
        <w:left w:val="none" w:sz="0" w:space="0" w:color="auto"/>
        <w:bottom w:val="none" w:sz="0" w:space="0" w:color="auto"/>
        <w:right w:val="none" w:sz="0" w:space="0" w:color="auto"/>
      </w:divBdr>
    </w:div>
    <w:div w:id="953486194">
      <w:bodyDiv w:val="1"/>
      <w:marLeft w:val="0"/>
      <w:marRight w:val="0"/>
      <w:marTop w:val="0"/>
      <w:marBottom w:val="0"/>
      <w:divBdr>
        <w:top w:val="none" w:sz="0" w:space="0" w:color="auto"/>
        <w:left w:val="none" w:sz="0" w:space="0" w:color="auto"/>
        <w:bottom w:val="none" w:sz="0" w:space="0" w:color="auto"/>
        <w:right w:val="none" w:sz="0" w:space="0" w:color="auto"/>
      </w:divBdr>
    </w:div>
    <w:div w:id="997418205">
      <w:bodyDiv w:val="1"/>
      <w:marLeft w:val="0"/>
      <w:marRight w:val="0"/>
      <w:marTop w:val="0"/>
      <w:marBottom w:val="0"/>
      <w:divBdr>
        <w:top w:val="none" w:sz="0" w:space="0" w:color="auto"/>
        <w:left w:val="none" w:sz="0" w:space="0" w:color="auto"/>
        <w:bottom w:val="none" w:sz="0" w:space="0" w:color="auto"/>
        <w:right w:val="none" w:sz="0" w:space="0" w:color="auto"/>
      </w:divBdr>
    </w:div>
    <w:div w:id="1094790915">
      <w:bodyDiv w:val="1"/>
      <w:marLeft w:val="0"/>
      <w:marRight w:val="0"/>
      <w:marTop w:val="0"/>
      <w:marBottom w:val="0"/>
      <w:divBdr>
        <w:top w:val="none" w:sz="0" w:space="0" w:color="auto"/>
        <w:left w:val="none" w:sz="0" w:space="0" w:color="auto"/>
        <w:bottom w:val="none" w:sz="0" w:space="0" w:color="auto"/>
        <w:right w:val="none" w:sz="0" w:space="0" w:color="auto"/>
      </w:divBdr>
    </w:div>
    <w:div w:id="1097943526">
      <w:bodyDiv w:val="1"/>
      <w:marLeft w:val="0"/>
      <w:marRight w:val="0"/>
      <w:marTop w:val="0"/>
      <w:marBottom w:val="0"/>
      <w:divBdr>
        <w:top w:val="none" w:sz="0" w:space="0" w:color="auto"/>
        <w:left w:val="none" w:sz="0" w:space="0" w:color="auto"/>
        <w:bottom w:val="none" w:sz="0" w:space="0" w:color="auto"/>
        <w:right w:val="none" w:sz="0" w:space="0" w:color="auto"/>
      </w:divBdr>
    </w:div>
    <w:div w:id="1325429712">
      <w:bodyDiv w:val="1"/>
      <w:marLeft w:val="0"/>
      <w:marRight w:val="0"/>
      <w:marTop w:val="0"/>
      <w:marBottom w:val="0"/>
      <w:divBdr>
        <w:top w:val="none" w:sz="0" w:space="0" w:color="auto"/>
        <w:left w:val="none" w:sz="0" w:space="0" w:color="auto"/>
        <w:bottom w:val="none" w:sz="0" w:space="0" w:color="auto"/>
        <w:right w:val="none" w:sz="0" w:space="0" w:color="auto"/>
      </w:divBdr>
      <w:divsChild>
        <w:div w:id="947078876">
          <w:marLeft w:val="547"/>
          <w:marRight w:val="0"/>
          <w:marTop w:val="0"/>
          <w:marBottom w:val="0"/>
          <w:divBdr>
            <w:top w:val="none" w:sz="0" w:space="0" w:color="auto"/>
            <w:left w:val="none" w:sz="0" w:space="0" w:color="auto"/>
            <w:bottom w:val="none" w:sz="0" w:space="0" w:color="auto"/>
            <w:right w:val="none" w:sz="0" w:space="0" w:color="auto"/>
          </w:divBdr>
        </w:div>
        <w:div w:id="1128938882">
          <w:marLeft w:val="547"/>
          <w:marRight w:val="0"/>
          <w:marTop w:val="0"/>
          <w:marBottom w:val="0"/>
          <w:divBdr>
            <w:top w:val="none" w:sz="0" w:space="0" w:color="auto"/>
            <w:left w:val="none" w:sz="0" w:space="0" w:color="auto"/>
            <w:bottom w:val="none" w:sz="0" w:space="0" w:color="auto"/>
            <w:right w:val="none" w:sz="0" w:space="0" w:color="auto"/>
          </w:divBdr>
        </w:div>
      </w:divsChild>
    </w:div>
    <w:div w:id="1380398218">
      <w:bodyDiv w:val="1"/>
      <w:marLeft w:val="0"/>
      <w:marRight w:val="0"/>
      <w:marTop w:val="0"/>
      <w:marBottom w:val="0"/>
      <w:divBdr>
        <w:top w:val="none" w:sz="0" w:space="0" w:color="auto"/>
        <w:left w:val="none" w:sz="0" w:space="0" w:color="auto"/>
        <w:bottom w:val="none" w:sz="0" w:space="0" w:color="auto"/>
        <w:right w:val="none" w:sz="0" w:space="0" w:color="auto"/>
      </w:divBdr>
    </w:div>
    <w:div w:id="1597445930">
      <w:bodyDiv w:val="1"/>
      <w:marLeft w:val="0"/>
      <w:marRight w:val="0"/>
      <w:marTop w:val="0"/>
      <w:marBottom w:val="0"/>
      <w:divBdr>
        <w:top w:val="none" w:sz="0" w:space="0" w:color="auto"/>
        <w:left w:val="none" w:sz="0" w:space="0" w:color="auto"/>
        <w:bottom w:val="none" w:sz="0" w:space="0" w:color="auto"/>
        <w:right w:val="none" w:sz="0" w:space="0" w:color="auto"/>
      </w:divBdr>
    </w:div>
    <w:div w:id="1710182353">
      <w:bodyDiv w:val="1"/>
      <w:marLeft w:val="0"/>
      <w:marRight w:val="0"/>
      <w:marTop w:val="0"/>
      <w:marBottom w:val="0"/>
      <w:divBdr>
        <w:top w:val="none" w:sz="0" w:space="0" w:color="auto"/>
        <w:left w:val="none" w:sz="0" w:space="0" w:color="auto"/>
        <w:bottom w:val="none" w:sz="0" w:space="0" w:color="auto"/>
        <w:right w:val="none" w:sz="0" w:space="0" w:color="auto"/>
      </w:divBdr>
    </w:div>
    <w:div w:id="1747066642">
      <w:bodyDiv w:val="1"/>
      <w:marLeft w:val="0"/>
      <w:marRight w:val="0"/>
      <w:marTop w:val="0"/>
      <w:marBottom w:val="0"/>
      <w:divBdr>
        <w:top w:val="none" w:sz="0" w:space="0" w:color="auto"/>
        <w:left w:val="none" w:sz="0" w:space="0" w:color="auto"/>
        <w:bottom w:val="none" w:sz="0" w:space="0" w:color="auto"/>
        <w:right w:val="none" w:sz="0" w:space="0" w:color="auto"/>
      </w:divBdr>
    </w:div>
    <w:div w:id="1784959292">
      <w:bodyDiv w:val="1"/>
      <w:marLeft w:val="0"/>
      <w:marRight w:val="0"/>
      <w:marTop w:val="0"/>
      <w:marBottom w:val="0"/>
      <w:divBdr>
        <w:top w:val="none" w:sz="0" w:space="0" w:color="auto"/>
        <w:left w:val="none" w:sz="0" w:space="0" w:color="auto"/>
        <w:bottom w:val="none" w:sz="0" w:space="0" w:color="auto"/>
        <w:right w:val="none" w:sz="0" w:space="0" w:color="auto"/>
      </w:divBdr>
    </w:div>
    <w:div w:id="1866017262">
      <w:bodyDiv w:val="1"/>
      <w:marLeft w:val="0"/>
      <w:marRight w:val="0"/>
      <w:marTop w:val="0"/>
      <w:marBottom w:val="0"/>
      <w:divBdr>
        <w:top w:val="none" w:sz="0" w:space="0" w:color="auto"/>
        <w:left w:val="none" w:sz="0" w:space="0" w:color="auto"/>
        <w:bottom w:val="none" w:sz="0" w:space="0" w:color="auto"/>
        <w:right w:val="none" w:sz="0" w:space="0" w:color="auto"/>
      </w:divBdr>
    </w:div>
    <w:div w:id="1949657522">
      <w:bodyDiv w:val="1"/>
      <w:marLeft w:val="0"/>
      <w:marRight w:val="0"/>
      <w:marTop w:val="0"/>
      <w:marBottom w:val="0"/>
      <w:divBdr>
        <w:top w:val="none" w:sz="0" w:space="0" w:color="auto"/>
        <w:left w:val="none" w:sz="0" w:space="0" w:color="auto"/>
        <w:bottom w:val="none" w:sz="0" w:space="0" w:color="auto"/>
        <w:right w:val="none" w:sz="0" w:space="0" w:color="auto"/>
      </w:divBdr>
    </w:div>
    <w:div w:id="2004045336">
      <w:bodyDiv w:val="1"/>
      <w:marLeft w:val="0"/>
      <w:marRight w:val="0"/>
      <w:marTop w:val="0"/>
      <w:marBottom w:val="0"/>
      <w:divBdr>
        <w:top w:val="none" w:sz="0" w:space="0" w:color="auto"/>
        <w:left w:val="none" w:sz="0" w:space="0" w:color="auto"/>
        <w:bottom w:val="none" w:sz="0" w:space="0" w:color="auto"/>
        <w:right w:val="none" w:sz="0" w:space="0" w:color="auto"/>
      </w:divBdr>
    </w:div>
    <w:div w:id="2090270791">
      <w:bodyDiv w:val="1"/>
      <w:marLeft w:val="0"/>
      <w:marRight w:val="0"/>
      <w:marTop w:val="0"/>
      <w:marBottom w:val="0"/>
      <w:divBdr>
        <w:top w:val="none" w:sz="0" w:space="0" w:color="auto"/>
        <w:left w:val="none" w:sz="0" w:space="0" w:color="auto"/>
        <w:bottom w:val="none" w:sz="0" w:space="0" w:color="auto"/>
        <w:right w:val="none" w:sz="0" w:space="0" w:color="auto"/>
      </w:divBdr>
      <w:divsChild>
        <w:div w:id="1884512091">
          <w:marLeft w:val="720"/>
          <w:marRight w:val="0"/>
          <w:marTop w:val="0"/>
          <w:marBottom w:val="0"/>
          <w:divBdr>
            <w:top w:val="none" w:sz="0" w:space="0" w:color="auto"/>
            <w:left w:val="none" w:sz="0" w:space="0" w:color="auto"/>
            <w:bottom w:val="none" w:sz="0" w:space="0" w:color="auto"/>
            <w:right w:val="none" w:sz="0" w:space="0" w:color="auto"/>
          </w:divBdr>
        </w:div>
        <w:div w:id="603728962">
          <w:marLeft w:val="720"/>
          <w:marRight w:val="0"/>
          <w:marTop w:val="0"/>
          <w:marBottom w:val="0"/>
          <w:divBdr>
            <w:top w:val="none" w:sz="0" w:space="0" w:color="auto"/>
            <w:left w:val="none" w:sz="0" w:space="0" w:color="auto"/>
            <w:bottom w:val="none" w:sz="0" w:space="0" w:color="auto"/>
            <w:right w:val="none" w:sz="0" w:space="0" w:color="auto"/>
          </w:divBdr>
        </w:div>
        <w:div w:id="1492480498">
          <w:marLeft w:val="720"/>
          <w:marRight w:val="0"/>
          <w:marTop w:val="0"/>
          <w:marBottom w:val="0"/>
          <w:divBdr>
            <w:top w:val="none" w:sz="0" w:space="0" w:color="auto"/>
            <w:left w:val="none" w:sz="0" w:space="0" w:color="auto"/>
            <w:bottom w:val="none" w:sz="0" w:space="0" w:color="auto"/>
            <w:right w:val="none" w:sz="0" w:space="0" w:color="auto"/>
          </w:divBdr>
        </w:div>
        <w:div w:id="1182160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Gestión y Transformación Escolar</dc:creator>
  <cp:keywords/>
  <dc:description/>
  <cp:lastModifiedBy>Avelina Galindo Celix</cp:lastModifiedBy>
  <cp:revision>2</cp:revision>
  <dcterms:created xsi:type="dcterms:W3CDTF">2026-02-23T01:11:00Z</dcterms:created>
  <dcterms:modified xsi:type="dcterms:W3CDTF">2026-02-23T01:11:00Z</dcterms:modified>
</cp:coreProperties>
</file>